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804" w:rsidRDefault="00030587" w:rsidP="00030587">
      <w:pPr>
        <w:spacing w:after="0" w:line="480" w:lineRule="auto"/>
      </w:pPr>
      <w:r>
        <w:t>Jennifer Connolly</w:t>
      </w:r>
    </w:p>
    <w:p w:rsidR="00030587" w:rsidRDefault="00030587" w:rsidP="00030587">
      <w:pPr>
        <w:spacing w:after="0" w:line="480" w:lineRule="auto"/>
      </w:pPr>
      <w:r>
        <w:t>Dr. Springer</w:t>
      </w:r>
    </w:p>
    <w:p w:rsidR="00030587" w:rsidRDefault="00030587" w:rsidP="00030587">
      <w:pPr>
        <w:spacing w:after="0" w:line="480" w:lineRule="auto"/>
      </w:pPr>
      <w:r>
        <w:t>ENG 581</w:t>
      </w:r>
    </w:p>
    <w:p w:rsidR="00030587" w:rsidRDefault="00030587" w:rsidP="00030587">
      <w:pPr>
        <w:spacing w:after="0" w:line="480" w:lineRule="auto"/>
      </w:pPr>
      <w:r>
        <w:t>23 February 2016</w:t>
      </w:r>
    </w:p>
    <w:p w:rsidR="00030587" w:rsidRDefault="00030587" w:rsidP="00030587">
      <w:pPr>
        <w:spacing w:after="0" w:line="480" w:lineRule="auto"/>
      </w:pPr>
    </w:p>
    <w:p w:rsidR="00030587" w:rsidRDefault="00030587" w:rsidP="00030587">
      <w:pPr>
        <w:spacing w:after="0" w:line="480" w:lineRule="auto"/>
      </w:pPr>
      <w:r w:rsidRPr="00030587">
        <w:rPr>
          <w:sz w:val="28"/>
        </w:rPr>
        <w:t xml:space="preserve">Research Plan:  Rhetoric of Humor Paper – </w:t>
      </w:r>
      <w:r w:rsidRPr="00030587">
        <w:rPr>
          <w:i/>
          <w:sz w:val="28"/>
        </w:rPr>
        <w:t>Romeo &amp; Juliet</w:t>
      </w:r>
      <w:r w:rsidRPr="00030587">
        <w:rPr>
          <w:sz w:val="28"/>
        </w:rPr>
        <w:t>:  Comedy in Tragedy</w:t>
      </w:r>
    </w:p>
    <w:p w:rsidR="00030587" w:rsidRDefault="00030587" w:rsidP="00030587">
      <w:pPr>
        <w:spacing w:after="0" w:line="240" w:lineRule="auto"/>
        <w:rPr>
          <w:sz w:val="24"/>
          <w:u w:val="single"/>
        </w:rPr>
      </w:pPr>
      <w:r w:rsidRPr="001F63D7">
        <w:rPr>
          <w:sz w:val="24"/>
          <w:u w:val="single"/>
        </w:rPr>
        <w:t>TOPIC PROPOSAL</w:t>
      </w:r>
    </w:p>
    <w:p w:rsidR="001F63D7" w:rsidRPr="001F63D7" w:rsidRDefault="001F63D7" w:rsidP="00030587">
      <w:pPr>
        <w:spacing w:after="0" w:line="240" w:lineRule="auto"/>
        <w:rPr>
          <w:sz w:val="24"/>
          <w:u w:val="single"/>
        </w:rPr>
      </w:pPr>
    </w:p>
    <w:p w:rsidR="00030587" w:rsidRDefault="00030587" w:rsidP="00030587">
      <w:pPr>
        <w:spacing w:after="0" w:line="240" w:lineRule="auto"/>
      </w:pPr>
      <w:r>
        <w:t xml:space="preserve">I plan to write about the comedic parts of one of Shakespeare’s earliest tragedies, </w:t>
      </w:r>
      <w:r w:rsidRPr="00030587">
        <w:rPr>
          <w:i/>
        </w:rPr>
        <w:t>Romeo &amp; Juliet</w:t>
      </w:r>
      <w:r>
        <w:rPr>
          <w:i/>
        </w:rPr>
        <w:t xml:space="preserve">.  </w:t>
      </w:r>
      <w:r>
        <w:t xml:space="preserve"> Even though it is technically a tragedy, some of my favorite parts of this play are the funny ones (or maybe I just have a weird sense of humor).  “Everybody” dies but I find myself laughing at funny lines, outrageous characters, and the tension-relief, comic scenes.  I would categorize this paper an evaluation (providing analysis and judgement on examples from the text itself).</w:t>
      </w:r>
    </w:p>
    <w:p w:rsidR="00030587" w:rsidRDefault="00030587" w:rsidP="00030587">
      <w:pPr>
        <w:spacing w:after="0" w:line="240" w:lineRule="auto"/>
      </w:pPr>
    </w:p>
    <w:p w:rsidR="00030587" w:rsidRDefault="00030587" w:rsidP="00030587">
      <w:pPr>
        <w:spacing w:after="0" w:line="240" w:lineRule="auto"/>
        <w:rPr>
          <w:sz w:val="24"/>
          <w:u w:val="single"/>
        </w:rPr>
      </w:pPr>
      <w:r w:rsidRPr="001F63D7">
        <w:rPr>
          <w:sz w:val="24"/>
          <w:u w:val="single"/>
        </w:rPr>
        <w:t>WHY</w:t>
      </w:r>
      <w:r w:rsidR="001F63D7">
        <w:rPr>
          <w:sz w:val="24"/>
          <w:u w:val="single"/>
        </w:rPr>
        <w:t>?</w:t>
      </w:r>
    </w:p>
    <w:p w:rsidR="001F63D7" w:rsidRPr="001F63D7" w:rsidRDefault="001F63D7" w:rsidP="00030587">
      <w:pPr>
        <w:spacing w:after="0" w:line="240" w:lineRule="auto"/>
        <w:rPr>
          <w:sz w:val="24"/>
          <w:u w:val="single"/>
        </w:rPr>
      </w:pPr>
    </w:p>
    <w:p w:rsidR="00030587" w:rsidRDefault="00030587" w:rsidP="00030587">
      <w:pPr>
        <w:spacing w:after="0" w:line="240" w:lineRule="auto"/>
      </w:pPr>
      <w:r>
        <w:t xml:space="preserve">As a high school teacher who has taught </w:t>
      </w:r>
      <w:r>
        <w:rPr>
          <w:i/>
        </w:rPr>
        <w:t xml:space="preserve">Romeo &amp; Juliet </w:t>
      </w:r>
      <w:r>
        <w:t>to 9</w:t>
      </w:r>
      <w:r w:rsidRPr="00030587">
        <w:rPr>
          <w:vertAlign w:val="superscript"/>
        </w:rPr>
        <w:t>th</w:t>
      </w:r>
      <w:r>
        <w:t xml:space="preserve"> grade students every single year I have taught, most often in multiple sections of class each spring semester, I am intensely familiar with the play.  However, I don’t often get to delve this deeply into its analysis, as I am focused on helping </w:t>
      </w:r>
      <w:proofErr w:type="gramStart"/>
      <w:r>
        <w:t>students bridge</w:t>
      </w:r>
      <w:proofErr w:type="gramEnd"/>
      <w:r>
        <w:t xml:space="preserve"> the language gap to understand Shakespeare and keep track of both the characters and the plot complexity.  I think it would be interesting to look at </w:t>
      </w:r>
      <w:r w:rsidR="001F63D7">
        <w:t>this play in a more advanced and scholarly light.</w:t>
      </w:r>
    </w:p>
    <w:p w:rsidR="001F63D7" w:rsidRDefault="001F63D7" w:rsidP="00030587">
      <w:pPr>
        <w:spacing w:after="0" w:line="240" w:lineRule="auto"/>
      </w:pPr>
    </w:p>
    <w:p w:rsidR="001F63D7" w:rsidRDefault="001F63D7" w:rsidP="00030587">
      <w:pPr>
        <w:spacing w:after="0" w:line="240" w:lineRule="auto"/>
        <w:rPr>
          <w:sz w:val="24"/>
          <w:u w:val="single"/>
        </w:rPr>
      </w:pPr>
      <w:r w:rsidRPr="001F63D7">
        <w:rPr>
          <w:sz w:val="24"/>
          <w:u w:val="single"/>
        </w:rPr>
        <w:t>CLAIMS &amp; EVIDENCE</w:t>
      </w:r>
    </w:p>
    <w:p w:rsidR="001F63D7" w:rsidRPr="001F63D7" w:rsidRDefault="001F63D7" w:rsidP="00030587">
      <w:pPr>
        <w:spacing w:after="0" w:line="240" w:lineRule="auto"/>
        <w:rPr>
          <w:sz w:val="24"/>
          <w:u w:val="single"/>
        </w:rPr>
      </w:pPr>
    </w:p>
    <w:p w:rsidR="001F63D7" w:rsidRDefault="001F63D7" w:rsidP="00030587">
      <w:pPr>
        <w:spacing w:after="0" w:line="240" w:lineRule="auto"/>
      </w:pPr>
      <w:r>
        <w:t>I claim that this tragedy, while serious and sad, is also tremendously funny.  I will specifically look at different types of humor (which I will outline below) and then use examples from the text and secondary analysis of other scholars to back up those claims.</w:t>
      </w:r>
    </w:p>
    <w:p w:rsidR="000B65B9" w:rsidRDefault="000B65B9" w:rsidP="00030587">
      <w:pPr>
        <w:spacing w:after="0" w:line="240" w:lineRule="auto"/>
      </w:pPr>
      <w:r>
        <w:t xml:space="preserve">CLAIMS – </w:t>
      </w:r>
    </w:p>
    <w:p w:rsidR="000B65B9" w:rsidRDefault="000B65B9" w:rsidP="000B65B9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Characters like the Nurse (self-deprecating) and </w:t>
      </w:r>
      <w:proofErr w:type="spellStart"/>
      <w:r>
        <w:t>Mercutio</w:t>
      </w:r>
      <w:proofErr w:type="spellEnd"/>
      <w:r>
        <w:t xml:space="preserve"> (mocking) are integral to the humor</w:t>
      </w:r>
    </w:p>
    <w:p w:rsidR="000B65B9" w:rsidRDefault="000B65B9" w:rsidP="000B65B9">
      <w:pPr>
        <w:pStyle w:val="ListParagraph"/>
        <w:numPr>
          <w:ilvl w:val="0"/>
          <w:numId w:val="2"/>
        </w:numPr>
        <w:spacing w:after="0" w:line="240" w:lineRule="auto"/>
      </w:pPr>
      <w:r>
        <w:t>Small scenes (like the musicians before Act V) provide comic relief through wordplay</w:t>
      </w:r>
    </w:p>
    <w:p w:rsidR="000B65B9" w:rsidRDefault="000B65B9" w:rsidP="000B65B9">
      <w:pPr>
        <w:pStyle w:val="ListParagraph"/>
        <w:numPr>
          <w:ilvl w:val="0"/>
          <w:numId w:val="2"/>
        </w:numPr>
        <w:spacing w:after="0" w:line="240" w:lineRule="auto"/>
      </w:pPr>
      <w:r>
        <w:t>Bawdy humor between Capulet’s men at the play’s start, the Nurse’s lines, etc.</w:t>
      </w:r>
    </w:p>
    <w:p w:rsidR="000B65B9" w:rsidRDefault="000B65B9" w:rsidP="00030587">
      <w:pPr>
        <w:spacing w:after="0" w:line="240" w:lineRule="auto"/>
      </w:pPr>
      <w:r>
        <w:t xml:space="preserve">EVIDENCE – </w:t>
      </w:r>
    </w:p>
    <w:p w:rsidR="000B65B9" w:rsidRDefault="000B65B9" w:rsidP="000B65B9">
      <w:pPr>
        <w:pStyle w:val="ListParagraph"/>
        <w:numPr>
          <w:ilvl w:val="0"/>
          <w:numId w:val="3"/>
        </w:numPr>
        <w:spacing w:after="0" w:line="240" w:lineRule="auto"/>
      </w:pPr>
      <w:r>
        <w:t>Lines from the play</w:t>
      </w:r>
    </w:p>
    <w:p w:rsidR="000B65B9" w:rsidRDefault="000B65B9" w:rsidP="000B65B9">
      <w:pPr>
        <w:pStyle w:val="ListParagraph"/>
        <w:numPr>
          <w:ilvl w:val="0"/>
          <w:numId w:val="3"/>
        </w:numPr>
        <w:spacing w:after="0" w:line="240" w:lineRule="auto"/>
      </w:pPr>
      <w:r>
        <w:t>Analysis of those lines</w:t>
      </w:r>
    </w:p>
    <w:p w:rsidR="000B65B9" w:rsidRDefault="000B65B9" w:rsidP="000B65B9">
      <w:pPr>
        <w:pStyle w:val="ListParagraph"/>
        <w:numPr>
          <w:ilvl w:val="0"/>
          <w:numId w:val="3"/>
        </w:numPr>
        <w:spacing w:after="0" w:line="240" w:lineRule="auto"/>
      </w:pPr>
      <w:r>
        <w:t>Secondary commentary on Shakespearean humor</w:t>
      </w:r>
    </w:p>
    <w:p w:rsidR="000B65B9" w:rsidRDefault="000B65B9" w:rsidP="000B65B9">
      <w:pPr>
        <w:pStyle w:val="ListParagraph"/>
        <w:spacing w:after="0" w:line="240" w:lineRule="auto"/>
      </w:pPr>
    </w:p>
    <w:p w:rsidR="000B65B9" w:rsidRDefault="000B65B9" w:rsidP="000B65B9">
      <w:pPr>
        <w:pStyle w:val="ListParagraph"/>
        <w:spacing w:after="0" w:line="240" w:lineRule="auto"/>
      </w:pPr>
    </w:p>
    <w:p w:rsidR="000B65B9" w:rsidRDefault="000B65B9" w:rsidP="000B65B9">
      <w:pPr>
        <w:pStyle w:val="ListParagraph"/>
        <w:spacing w:after="0" w:line="240" w:lineRule="auto"/>
      </w:pPr>
      <w:bookmarkStart w:id="0" w:name="_GoBack"/>
      <w:bookmarkEnd w:id="0"/>
    </w:p>
    <w:p w:rsidR="001F63D7" w:rsidRDefault="001F63D7" w:rsidP="00030587">
      <w:pPr>
        <w:spacing w:after="0" w:line="240" w:lineRule="auto"/>
      </w:pPr>
    </w:p>
    <w:p w:rsidR="001F63D7" w:rsidRDefault="001F63D7" w:rsidP="00030587">
      <w:pPr>
        <w:spacing w:after="0" w:line="240" w:lineRule="auto"/>
        <w:rPr>
          <w:sz w:val="24"/>
          <w:u w:val="single"/>
        </w:rPr>
      </w:pPr>
      <w:r w:rsidRPr="001F63D7">
        <w:rPr>
          <w:sz w:val="24"/>
          <w:u w:val="single"/>
        </w:rPr>
        <w:t xml:space="preserve">SKETCH </w:t>
      </w:r>
    </w:p>
    <w:p w:rsidR="001F63D7" w:rsidRPr="001F63D7" w:rsidRDefault="001F63D7" w:rsidP="00030587">
      <w:pPr>
        <w:spacing w:after="0" w:line="240" w:lineRule="auto"/>
        <w:rPr>
          <w:sz w:val="24"/>
          <w:u w:val="single"/>
        </w:rPr>
      </w:pPr>
    </w:p>
    <w:p w:rsidR="001F63D7" w:rsidRDefault="001F63D7" w:rsidP="00030587">
      <w:pPr>
        <w:spacing w:after="0" w:line="240" w:lineRule="auto"/>
      </w:pPr>
      <w:r>
        <w:t>Background on the play and on humor-in-tragedy itself</w:t>
      </w:r>
    </w:p>
    <w:p w:rsidR="001F63D7" w:rsidRDefault="001F63D7" w:rsidP="00030587">
      <w:pPr>
        <w:spacing w:after="0" w:line="240" w:lineRule="auto"/>
      </w:pPr>
      <w:r>
        <w:t>Division of types of humor:</w:t>
      </w:r>
    </w:p>
    <w:p w:rsidR="001F63D7" w:rsidRDefault="001F63D7" w:rsidP="00030587">
      <w:pPr>
        <w:spacing w:after="0" w:line="240" w:lineRule="auto"/>
      </w:pPr>
      <w:r>
        <w:t>Bawdy (rude or sexual humor)</w:t>
      </w:r>
    </w:p>
    <w:p w:rsidR="001F63D7" w:rsidRDefault="001F63D7" w:rsidP="00030587">
      <w:pPr>
        <w:spacing w:after="0" w:line="240" w:lineRule="auto"/>
      </w:pPr>
      <w:r>
        <w:t>Wordplay (punning and contests of wit humor)</w:t>
      </w:r>
    </w:p>
    <w:p w:rsidR="001F63D7" w:rsidRDefault="001F63D7" w:rsidP="00030587">
      <w:pPr>
        <w:spacing w:after="0" w:line="240" w:lineRule="auto"/>
      </w:pPr>
      <w:r>
        <w:t>Derisive / Mocking (self-deprecating humor of particular characters/making-fun-of humor)</w:t>
      </w:r>
    </w:p>
    <w:p w:rsidR="001F63D7" w:rsidRDefault="001F63D7" w:rsidP="00030587">
      <w:pPr>
        <w:spacing w:after="0" w:line="240" w:lineRule="auto"/>
      </w:pPr>
      <w:r>
        <w:t>Comic Relief (tension relieving scenes, mostly with lesser characters and “extra” scenes)</w:t>
      </w:r>
    </w:p>
    <w:p w:rsidR="00A6192D" w:rsidRDefault="00A6192D" w:rsidP="00030587">
      <w:pPr>
        <w:spacing w:after="0" w:line="240" w:lineRule="auto"/>
      </w:pPr>
      <w:r>
        <w:t>A look at particular characters that play the “funny” roles</w:t>
      </w:r>
    </w:p>
    <w:p w:rsidR="001F63D7" w:rsidRDefault="001F63D7" w:rsidP="00030587">
      <w:pPr>
        <w:spacing w:after="0" w:line="240" w:lineRule="auto"/>
      </w:pPr>
    </w:p>
    <w:p w:rsidR="001F63D7" w:rsidRDefault="001F63D7" w:rsidP="000B65B9">
      <w:pPr>
        <w:rPr>
          <w:u w:val="single"/>
        </w:rPr>
      </w:pPr>
      <w:r w:rsidRPr="001F63D7">
        <w:rPr>
          <w:u w:val="single"/>
        </w:rPr>
        <w:t>ANNOTATED BIBLIOGRAPHY</w:t>
      </w:r>
    </w:p>
    <w:p w:rsidR="001F63D7" w:rsidRDefault="001F63D7" w:rsidP="00030587">
      <w:pPr>
        <w:spacing w:after="0" w:line="240" w:lineRule="auto"/>
        <w:rPr>
          <w:u w:val="single"/>
        </w:rPr>
      </w:pPr>
    </w:p>
    <w:p w:rsidR="001F63D7" w:rsidRDefault="001F63D7" w:rsidP="001F63D7">
      <w:pPr>
        <w:spacing w:after="0" w:line="48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Kermode, Frank. </w:t>
      </w:r>
      <w:proofErr w:type="gramStart"/>
      <w:r>
        <w:rPr>
          <w:sz w:val="24"/>
          <w:szCs w:val="24"/>
        </w:rPr>
        <w:t>"Romeo and Juliet."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i/>
          <w:iCs/>
          <w:sz w:val="24"/>
          <w:szCs w:val="24"/>
        </w:rPr>
        <w:t>The Riverside Shakespeare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By William Shakespeare and G. Blakemore Evans.</w:t>
      </w:r>
      <w:proofErr w:type="gramEnd"/>
      <w:r>
        <w:rPr>
          <w:sz w:val="24"/>
          <w:szCs w:val="24"/>
        </w:rPr>
        <w:t xml:space="preserve"> Boston: Houghton Mifflin, 1974. </w:t>
      </w:r>
      <w:proofErr w:type="gramStart"/>
      <w:r>
        <w:rPr>
          <w:sz w:val="24"/>
          <w:szCs w:val="24"/>
        </w:rPr>
        <w:t>1055-057. Print.</w:t>
      </w:r>
      <w:proofErr w:type="gramEnd"/>
      <w:r>
        <w:rPr>
          <w:sz w:val="24"/>
          <w:szCs w:val="24"/>
        </w:rPr>
        <w:t xml:space="preserve"> </w:t>
      </w:r>
    </w:p>
    <w:p w:rsidR="001F63D7" w:rsidRDefault="001F63D7" w:rsidP="001F63D7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Kermode wrote the introductory material before </w:t>
      </w:r>
      <w:r>
        <w:rPr>
          <w:i/>
          <w:sz w:val="24"/>
          <w:szCs w:val="24"/>
        </w:rPr>
        <w:t xml:space="preserve">Romeo &amp; Juliet </w:t>
      </w:r>
      <w:r>
        <w:rPr>
          <w:sz w:val="24"/>
          <w:szCs w:val="24"/>
        </w:rPr>
        <w:t xml:space="preserve">in </w:t>
      </w:r>
      <w:r>
        <w:rPr>
          <w:i/>
          <w:sz w:val="24"/>
          <w:szCs w:val="24"/>
        </w:rPr>
        <w:t>The Riverside Shakespeare</w:t>
      </w:r>
      <w:r>
        <w:rPr>
          <w:sz w:val="24"/>
          <w:szCs w:val="24"/>
        </w:rPr>
        <w:t xml:space="preserve">, possibly the most comprehensive collection of Shakespeare’s works.  He provides a sense of background and helps fit this particular work within the scope of Shakespeare’s works. </w:t>
      </w:r>
    </w:p>
    <w:p w:rsidR="001F63D7" w:rsidRPr="001F63D7" w:rsidRDefault="001F63D7" w:rsidP="001F63D7">
      <w:pPr>
        <w:pStyle w:val="ListParagraph"/>
        <w:spacing w:after="0" w:line="240" w:lineRule="auto"/>
        <w:ind w:left="1080"/>
        <w:rPr>
          <w:sz w:val="24"/>
          <w:szCs w:val="24"/>
        </w:rPr>
      </w:pPr>
    </w:p>
    <w:p w:rsidR="001F63D7" w:rsidRDefault="001F63D7" w:rsidP="001F63D7">
      <w:pPr>
        <w:spacing w:after="0" w:line="480" w:lineRule="auto"/>
        <w:ind w:left="720" w:hanging="720"/>
        <w:rPr>
          <w:sz w:val="24"/>
          <w:szCs w:val="24"/>
        </w:rPr>
      </w:pPr>
      <w:proofErr w:type="spellStart"/>
      <w:r>
        <w:rPr>
          <w:sz w:val="24"/>
          <w:szCs w:val="24"/>
        </w:rPr>
        <w:t>Nason</w:t>
      </w:r>
      <w:proofErr w:type="spellEnd"/>
      <w:r>
        <w:rPr>
          <w:sz w:val="24"/>
          <w:szCs w:val="24"/>
        </w:rPr>
        <w:t xml:space="preserve">, Arthur H. "Shakespeare's Use of Comedy in Tragedy." </w:t>
      </w:r>
      <w:r>
        <w:rPr>
          <w:i/>
          <w:iCs/>
          <w:sz w:val="24"/>
          <w:szCs w:val="24"/>
        </w:rPr>
        <w:t>The Sewanee Review</w:t>
      </w:r>
      <w:r>
        <w:rPr>
          <w:sz w:val="24"/>
          <w:szCs w:val="24"/>
        </w:rPr>
        <w:t xml:space="preserve"> 14.1 (1906): 28-37. Print. </w:t>
      </w:r>
    </w:p>
    <w:p w:rsidR="001F63D7" w:rsidRDefault="001F63D7" w:rsidP="00A6192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Nason’s</w:t>
      </w:r>
      <w:proofErr w:type="spellEnd"/>
      <w:r>
        <w:rPr>
          <w:sz w:val="24"/>
          <w:szCs w:val="24"/>
        </w:rPr>
        <w:t xml:space="preserve"> article is a quick look at how Shakespeare uses comedy even in tragedy and I was delighted to find it.  It </w:t>
      </w:r>
      <w:r w:rsidR="00A6192D">
        <w:rPr>
          <w:sz w:val="24"/>
          <w:szCs w:val="24"/>
        </w:rPr>
        <w:t xml:space="preserve">helps point out some ways that comedy is employed by Shakespeare and provides back up to know I was not alone in seeing the funny parts of otherwise tragic works.  While it is not solely about </w:t>
      </w:r>
      <w:r w:rsidR="00A6192D">
        <w:rPr>
          <w:i/>
          <w:sz w:val="24"/>
          <w:szCs w:val="24"/>
        </w:rPr>
        <w:t xml:space="preserve">Romeo &amp; Juliet, </w:t>
      </w:r>
      <w:r w:rsidR="00A6192D">
        <w:rPr>
          <w:sz w:val="24"/>
          <w:szCs w:val="24"/>
        </w:rPr>
        <w:t xml:space="preserve">it seems like a helpful source.  </w:t>
      </w:r>
    </w:p>
    <w:p w:rsidR="00A6192D" w:rsidRPr="001F63D7" w:rsidRDefault="00A6192D" w:rsidP="00A6192D">
      <w:pPr>
        <w:pStyle w:val="ListParagraph"/>
        <w:spacing w:after="0" w:line="240" w:lineRule="auto"/>
        <w:ind w:left="1080"/>
        <w:rPr>
          <w:sz w:val="24"/>
          <w:szCs w:val="24"/>
        </w:rPr>
      </w:pPr>
    </w:p>
    <w:p w:rsidR="001F63D7" w:rsidRDefault="001F63D7" w:rsidP="001F63D7">
      <w:pPr>
        <w:spacing w:after="0" w:line="480" w:lineRule="auto"/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Tatum, Tom. "Cruel and Unusual </w:t>
      </w:r>
      <w:proofErr w:type="spellStart"/>
      <w:r>
        <w:rPr>
          <w:sz w:val="24"/>
          <w:szCs w:val="24"/>
        </w:rPr>
        <w:t>PUNishment</w:t>
      </w:r>
      <w:proofErr w:type="spellEnd"/>
      <w:r>
        <w:rPr>
          <w:sz w:val="24"/>
          <w:szCs w:val="24"/>
        </w:rPr>
        <w:t xml:space="preserve"> (LOW Humor Is Better than NO Humor)." </w:t>
      </w:r>
      <w:r>
        <w:rPr>
          <w:i/>
          <w:iCs/>
          <w:sz w:val="24"/>
          <w:szCs w:val="24"/>
        </w:rPr>
        <w:t>The English Journal</w:t>
      </w:r>
      <w:r>
        <w:rPr>
          <w:sz w:val="24"/>
          <w:szCs w:val="24"/>
        </w:rPr>
        <w:t xml:space="preserve"> 88.4 (1999): 62-64. Print. </w:t>
      </w:r>
    </w:p>
    <w:p w:rsidR="00A6192D" w:rsidRDefault="00A6192D" w:rsidP="00A6192D">
      <w:pPr>
        <w:pStyle w:val="ListParagraph"/>
        <w:numPr>
          <w:ilvl w:val="0"/>
          <w:numId w:val="1"/>
        </w:numPr>
        <w:spacing w:after="0" w:line="240" w:lineRule="auto"/>
      </w:pPr>
      <w:r>
        <w:t>The most recent of the sources I have listed here, this examination of wordplay in has some great definitions I think I’ll be able to make use of.  While incredibly short, Tom Tatum highlights basic ways that wordplay works within writing.</w:t>
      </w:r>
    </w:p>
    <w:p w:rsidR="001F63D7" w:rsidRPr="001F63D7" w:rsidRDefault="001F63D7" w:rsidP="00030587">
      <w:pPr>
        <w:spacing w:after="0" w:line="240" w:lineRule="auto"/>
        <w:rPr>
          <w:u w:val="single"/>
        </w:rPr>
      </w:pPr>
    </w:p>
    <w:sectPr w:rsidR="001F63D7" w:rsidRPr="001F63D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587" w:rsidRDefault="00030587" w:rsidP="00030587">
      <w:pPr>
        <w:spacing w:after="0" w:line="240" w:lineRule="auto"/>
      </w:pPr>
      <w:r>
        <w:separator/>
      </w:r>
    </w:p>
  </w:endnote>
  <w:endnote w:type="continuationSeparator" w:id="0">
    <w:p w:rsidR="00030587" w:rsidRDefault="00030587" w:rsidP="00030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587" w:rsidRDefault="00030587" w:rsidP="00030587">
      <w:pPr>
        <w:spacing w:after="0" w:line="240" w:lineRule="auto"/>
      </w:pPr>
      <w:r>
        <w:separator/>
      </w:r>
    </w:p>
  </w:footnote>
  <w:footnote w:type="continuationSeparator" w:id="0">
    <w:p w:rsidR="00030587" w:rsidRDefault="00030587" w:rsidP="000305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0587" w:rsidRDefault="00030587">
    <w:pPr>
      <w:pStyle w:val="Header"/>
      <w:jc w:val="right"/>
    </w:pPr>
    <w:r>
      <w:t xml:space="preserve">Connolly </w:t>
    </w:r>
    <w:sdt>
      <w:sdtPr>
        <w:id w:val="-101336866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65B9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030587" w:rsidRDefault="000305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F2256"/>
    <w:multiLevelType w:val="hybridMultilevel"/>
    <w:tmpl w:val="F1644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5C4BDA"/>
    <w:multiLevelType w:val="hybridMultilevel"/>
    <w:tmpl w:val="613C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696EDB"/>
    <w:multiLevelType w:val="hybridMultilevel"/>
    <w:tmpl w:val="CC4AEAB2"/>
    <w:lvl w:ilvl="0" w:tplc="4A16BA1E">
      <w:start w:val="2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87"/>
    <w:rsid w:val="00030587"/>
    <w:rsid w:val="000B65B9"/>
    <w:rsid w:val="001F63D7"/>
    <w:rsid w:val="00A6192D"/>
    <w:rsid w:val="00F3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05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587"/>
  </w:style>
  <w:style w:type="paragraph" w:styleId="Footer">
    <w:name w:val="footer"/>
    <w:basedOn w:val="Normal"/>
    <w:link w:val="FooterChar"/>
    <w:uiPriority w:val="99"/>
    <w:unhideWhenUsed/>
    <w:rsid w:val="000305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587"/>
  </w:style>
  <w:style w:type="paragraph" w:styleId="ListParagraph">
    <w:name w:val="List Paragraph"/>
    <w:basedOn w:val="Normal"/>
    <w:uiPriority w:val="34"/>
    <w:qFormat/>
    <w:rsid w:val="001F63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05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587"/>
  </w:style>
  <w:style w:type="paragraph" w:styleId="Footer">
    <w:name w:val="footer"/>
    <w:basedOn w:val="Normal"/>
    <w:link w:val="FooterChar"/>
    <w:uiPriority w:val="99"/>
    <w:unhideWhenUsed/>
    <w:rsid w:val="000305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587"/>
  </w:style>
  <w:style w:type="paragraph" w:styleId="ListParagraph">
    <w:name w:val="List Paragraph"/>
    <w:basedOn w:val="Normal"/>
    <w:uiPriority w:val="34"/>
    <w:qFormat/>
    <w:rsid w:val="001F63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dcterms:created xsi:type="dcterms:W3CDTF">2016-02-25T13:55:00Z</dcterms:created>
  <dcterms:modified xsi:type="dcterms:W3CDTF">2016-02-25T13:55:00Z</dcterms:modified>
</cp:coreProperties>
</file>