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CB1" w:rsidRDefault="004F7CB1" w:rsidP="004F7CB1">
      <w:pPr>
        <w:spacing w:after="0" w:line="480" w:lineRule="auto"/>
        <w:ind w:left="720" w:hanging="720"/>
        <w:jc w:val="center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>Works Cited</w:t>
      </w:r>
      <w:r w:rsidR="00CD65FB">
        <w:rPr>
          <w:rFonts w:cstheme="minorHAnsi"/>
          <w:color w:val="282828"/>
          <w:shd w:val="clear" w:color="auto" w:fill="FFFFFF"/>
        </w:rPr>
        <w:t xml:space="preserve"> *</w:t>
      </w:r>
    </w:p>
    <w:p w:rsidR="007525D8" w:rsidRPr="00CD65FB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 xml:space="preserve">Alexander, Bryan. “Why the Technology in </w:t>
      </w:r>
      <w:r>
        <w:rPr>
          <w:rFonts w:cstheme="minorHAnsi"/>
          <w:i/>
          <w:color w:val="282828"/>
          <w:shd w:val="clear" w:color="auto" w:fill="FFFFFF"/>
        </w:rPr>
        <w:t>Rogue One</w:t>
      </w:r>
      <w:r>
        <w:rPr>
          <w:rFonts w:cstheme="minorHAnsi"/>
          <w:color w:val="282828"/>
          <w:shd w:val="clear" w:color="auto" w:fill="FFFFFF"/>
        </w:rPr>
        <w:t xml:space="preserve"> Is So Old-Fashioned.”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3 Jan. 2017.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 xml:space="preserve">Chrisman-Campbell, Kimberly. “Sneakers Have Always Been Political Shoes.” </w:t>
      </w:r>
      <w:r>
        <w:rPr>
          <w:rFonts w:cstheme="minorHAnsi"/>
          <w:i/>
          <w:color w:val="282828"/>
          <w:shd w:val="clear" w:color="auto" w:fill="FFFFFF"/>
        </w:rPr>
        <w:t>The Atlantic.</w:t>
      </w:r>
      <w:r>
        <w:rPr>
          <w:rFonts w:cstheme="minorHAnsi"/>
          <w:color w:val="282828"/>
          <w:shd w:val="clear" w:color="auto" w:fill="FFFFFF"/>
        </w:rPr>
        <w:t xml:space="preserve"> Atlantic Media Company, 28 Dec. 2016.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proofErr w:type="spellStart"/>
      <w:r>
        <w:rPr>
          <w:rFonts w:cstheme="minorHAnsi"/>
          <w:color w:val="282828"/>
          <w:shd w:val="clear" w:color="auto" w:fill="FFFFFF"/>
        </w:rPr>
        <w:t>Deruy</w:t>
      </w:r>
      <w:proofErr w:type="spellEnd"/>
      <w:r>
        <w:rPr>
          <w:rFonts w:cstheme="minorHAnsi"/>
          <w:color w:val="282828"/>
          <w:shd w:val="clear" w:color="auto" w:fill="FFFFFF"/>
        </w:rPr>
        <w:t xml:space="preserve">, Emily. “Where the ‘Bad Kids’ Go to School.”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26 Dec. 2016.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 xml:space="preserve">Garber, Megan. “The New Reality TV.”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31 Dec. 2016.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>Gross-</w:t>
      </w:r>
      <w:proofErr w:type="spellStart"/>
      <w:r>
        <w:rPr>
          <w:rFonts w:cstheme="minorHAnsi"/>
          <w:color w:val="282828"/>
          <w:shd w:val="clear" w:color="auto" w:fill="FFFFFF"/>
        </w:rPr>
        <w:t>Loh</w:t>
      </w:r>
      <w:proofErr w:type="spellEnd"/>
      <w:r>
        <w:rPr>
          <w:rFonts w:cstheme="minorHAnsi"/>
          <w:color w:val="282828"/>
          <w:shd w:val="clear" w:color="auto" w:fill="FFFFFF"/>
        </w:rPr>
        <w:t xml:space="preserve">, Christine. “How Praise Became a Consolation Prize.” </w:t>
      </w:r>
      <w:r>
        <w:rPr>
          <w:rFonts w:cstheme="minorHAnsi"/>
          <w:i/>
          <w:color w:val="282828"/>
          <w:shd w:val="clear" w:color="auto" w:fill="FFFFFF"/>
        </w:rPr>
        <w:t>The Atlantic.</w:t>
      </w:r>
      <w:r>
        <w:rPr>
          <w:rFonts w:cstheme="minorHAnsi"/>
          <w:color w:val="282828"/>
          <w:shd w:val="clear" w:color="auto" w:fill="FFFFFF"/>
        </w:rPr>
        <w:t xml:space="preserve">  Atlantic Media Company, 16 Dec. 2016. 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proofErr w:type="spellStart"/>
      <w:r>
        <w:rPr>
          <w:rFonts w:cstheme="minorHAnsi"/>
          <w:color w:val="282828"/>
          <w:shd w:val="clear" w:color="auto" w:fill="FFFFFF"/>
        </w:rPr>
        <w:t>Khazan</w:t>
      </w:r>
      <w:proofErr w:type="spellEnd"/>
      <w:r>
        <w:rPr>
          <w:rFonts w:cstheme="minorHAnsi"/>
          <w:color w:val="282828"/>
          <w:shd w:val="clear" w:color="auto" w:fill="FFFFFF"/>
        </w:rPr>
        <w:t>, Olga. "Ending Extracurricular Privilege.</w:t>
      </w:r>
      <w:r w:rsidRPr="004F7CB1">
        <w:rPr>
          <w:rFonts w:cstheme="minorHAnsi"/>
          <w:color w:val="282828"/>
          <w:shd w:val="clear" w:color="auto" w:fill="FFFFFF"/>
        </w:rPr>
        <w:t>"</w:t>
      </w:r>
      <w:r w:rsidRPr="004F7CB1">
        <w:rPr>
          <w:rStyle w:val="apple-converted-space"/>
          <w:rFonts w:cstheme="minorHAnsi"/>
          <w:color w:val="282828"/>
          <w:shd w:val="clear" w:color="auto" w:fill="FFFFFF"/>
        </w:rPr>
        <w:t> </w:t>
      </w:r>
      <w:r w:rsidRPr="004F7CB1">
        <w:rPr>
          <w:rFonts w:cstheme="minorHAnsi"/>
          <w:i/>
          <w:iCs/>
          <w:color w:val="282828"/>
          <w:shd w:val="clear" w:color="auto" w:fill="FFFFFF"/>
        </w:rPr>
        <w:t>The Atlantic</w:t>
      </w:r>
      <w:r w:rsidRPr="004F7CB1">
        <w:rPr>
          <w:rFonts w:cstheme="minorHAnsi"/>
          <w:color w:val="282828"/>
          <w:shd w:val="clear" w:color="auto" w:fill="FFFFFF"/>
        </w:rPr>
        <w:t>. Atlantic Media Co</w:t>
      </w:r>
      <w:r>
        <w:rPr>
          <w:rFonts w:cstheme="minorHAnsi"/>
          <w:color w:val="282828"/>
          <w:shd w:val="clear" w:color="auto" w:fill="FFFFFF"/>
        </w:rPr>
        <w:t>mpany, 21 Dec. 2016. Web. 4 Jan. 2017</w:t>
      </w:r>
      <w:r w:rsidRPr="004F7CB1">
        <w:rPr>
          <w:rFonts w:cstheme="minorHAnsi"/>
          <w:color w:val="282828"/>
          <w:shd w:val="clear" w:color="auto" w:fill="FFFFFF"/>
        </w:rPr>
        <w:t>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</w:rPr>
      </w:pPr>
      <w:proofErr w:type="spellStart"/>
      <w:r>
        <w:rPr>
          <w:rFonts w:cstheme="minorHAnsi"/>
          <w:color w:val="282828"/>
          <w:shd w:val="clear" w:color="auto" w:fill="FFFFFF"/>
        </w:rPr>
        <w:t>Khazan</w:t>
      </w:r>
      <w:proofErr w:type="spellEnd"/>
      <w:r>
        <w:rPr>
          <w:rFonts w:cstheme="minorHAnsi"/>
          <w:color w:val="282828"/>
          <w:shd w:val="clear" w:color="auto" w:fill="FFFFFF"/>
        </w:rPr>
        <w:t>, Olga</w:t>
      </w:r>
      <w:r w:rsidRPr="004F7CB1">
        <w:rPr>
          <w:rFonts w:cstheme="minorHAnsi"/>
          <w:color w:val="282828"/>
          <w:shd w:val="clear" w:color="auto" w:fill="FFFFFF"/>
        </w:rPr>
        <w:t>. "</w:t>
      </w:r>
      <w:r>
        <w:rPr>
          <w:rFonts w:cstheme="minorHAnsi"/>
          <w:color w:val="282828"/>
          <w:shd w:val="clear" w:color="auto" w:fill="FFFFFF"/>
        </w:rPr>
        <w:t>Why Trump’s Conflicts of Interest Matter.</w:t>
      </w:r>
      <w:r w:rsidRPr="004F7CB1">
        <w:rPr>
          <w:rFonts w:cstheme="minorHAnsi"/>
          <w:color w:val="282828"/>
          <w:shd w:val="clear" w:color="auto" w:fill="FFFFFF"/>
        </w:rPr>
        <w:t>"</w:t>
      </w:r>
      <w:r w:rsidRPr="004F7CB1">
        <w:rPr>
          <w:rStyle w:val="apple-converted-space"/>
          <w:rFonts w:cstheme="minorHAnsi"/>
          <w:color w:val="282828"/>
          <w:shd w:val="clear" w:color="auto" w:fill="FFFFFF"/>
        </w:rPr>
        <w:t> </w:t>
      </w:r>
      <w:r w:rsidRPr="004F7CB1">
        <w:rPr>
          <w:rFonts w:cstheme="minorHAnsi"/>
          <w:i/>
          <w:iCs/>
          <w:color w:val="282828"/>
          <w:shd w:val="clear" w:color="auto" w:fill="FFFFFF"/>
        </w:rPr>
        <w:t>The Atlantic</w:t>
      </w:r>
      <w:r>
        <w:rPr>
          <w:rFonts w:cstheme="minorHAnsi"/>
          <w:color w:val="282828"/>
          <w:shd w:val="clear" w:color="auto" w:fill="FFFFFF"/>
        </w:rPr>
        <w:t>. Atlantic Media Company, 3 Jan. 2017. Web. 4 Jan. 2017</w:t>
      </w:r>
      <w:r w:rsidRPr="004F7CB1">
        <w:rPr>
          <w:rFonts w:cstheme="minorHAnsi"/>
          <w:color w:val="282828"/>
          <w:shd w:val="clear" w:color="auto" w:fill="FFFFFF"/>
        </w:rPr>
        <w:t>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proofErr w:type="spellStart"/>
      <w:r>
        <w:rPr>
          <w:rFonts w:cstheme="minorHAnsi"/>
          <w:color w:val="282828"/>
          <w:shd w:val="clear" w:color="auto" w:fill="FFFFFF"/>
        </w:rPr>
        <w:t>Lantigua</w:t>
      </w:r>
      <w:proofErr w:type="spellEnd"/>
      <w:r>
        <w:rPr>
          <w:rFonts w:cstheme="minorHAnsi"/>
          <w:color w:val="282828"/>
          <w:shd w:val="clear" w:color="auto" w:fill="FFFFFF"/>
        </w:rPr>
        <w:t xml:space="preserve">-Williams, </w:t>
      </w:r>
      <w:proofErr w:type="spellStart"/>
      <w:r>
        <w:rPr>
          <w:rFonts w:cstheme="minorHAnsi"/>
          <w:color w:val="282828"/>
          <w:shd w:val="clear" w:color="auto" w:fill="FFFFFF"/>
        </w:rPr>
        <w:t>Juleyka</w:t>
      </w:r>
      <w:proofErr w:type="spellEnd"/>
      <w:r>
        <w:rPr>
          <w:rFonts w:cstheme="minorHAnsi"/>
          <w:color w:val="282828"/>
          <w:shd w:val="clear" w:color="auto" w:fill="FFFFFF"/>
        </w:rPr>
        <w:t xml:space="preserve">. “The Link Between Race and Solitary Confinement.”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5 Dec. 2016.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t xml:space="preserve">Marcus, Jon. “How University Costs Keep Rising Despite Tuition Freezes.”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3 Jan. 2017. Web. 4 Jan. 2017.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</w:rPr>
      </w:pPr>
      <w:proofErr w:type="spellStart"/>
      <w:r>
        <w:rPr>
          <w:rFonts w:cstheme="minorHAnsi"/>
          <w:color w:val="282828"/>
          <w:shd w:val="clear" w:color="auto" w:fill="FFFFFF"/>
        </w:rPr>
        <w:t>Schank</w:t>
      </w:r>
      <w:proofErr w:type="spellEnd"/>
      <w:r>
        <w:rPr>
          <w:rFonts w:cstheme="minorHAnsi"/>
          <w:color w:val="282828"/>
          <w:shd w:val="clear" w:color="auto" w:fill="FFFFFF"/>
        </w:rPr>
        <w:t>, Hana and Elizabeth Wallace. "The Sexism They Faced.</w:t>
      </w:r>
      <w:r w:rsidRPr="004F7CB1">
        <w:rPr>
          <w:rFonts w:cstheme="minorHAnsi"/>
          <w:color w:val="282828"/>
          <w:shd w:val="clear" w:color="auto" w:fill="FFFFFF"/>
        </w:rPr>
        <w:t>"</w:t>
      </w:r>
      <w:r w:rsidRPr="004F7CB1">
        <w:rPr>
          <w:rStyle w:val="apple-converted-space"/>
          <w:rFonts w:cstheme="minorHAnsi"/>
          <w:color w:val="282828"/>
          <w:shd w:val="clear" w:color="auto" w:fill="FFFFFF"/>
        </w:rPr>
        <w:t> </w:t>
      </w:r>
      <w:r w:rsidRPr="004F7CB1">
        <w:rPr>
          <w:rFonts w:cstheme="minorHAnsi"/>
          <w:i/>
          <w:iCs/>
          <w:color w:val="282828"/>
          <w:shd w:val="clear" w:color="auto" w:fill="FFFFFF"/>
        </w:rPr>
        <w:t>The Atlantic</w:t>
      </w:r>
      <w:r>
        <w:rPr>
          <w:rFonts w:cstheme="minorHAnsi"/>
          <w:color w:val="282828"/>
          <w:shd w:val="clear" w:color="auto" w:fill="FFFFFF"/>
        </w:rPr>
        <w:t>. Atlantic Media Company, 19 Dec. 2016. Web. 4 Jan. 2017</w:t>
      </w:r>
      <w:r w:rsidRPr="004F7CB1">
        <w:rPr>
          <w:rFonts w:cstheme="minorHAnsi"/>
          <w:color w:val="282828"/>
          <w:shd w:val="clear" w:color="auto" w:fill="FFFFFF"/>
        </w:rPr>
        <w:t>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</w:rPr>
      </w:pPr>
      <w:proofErr w:type="spellStart"/>
      <w:r>
        <w:rPr>
          <w:rFonts w:cstheme="minorHAnsi"/>
          <w:color w:val="282828"/>
          <w:shd w:val="clear" w:color="auto" w:fill="FFFFFF"/>
        </w:rPr>
        <w:t>Semuels</w:t>
      </w:r>
      <w:proofErr w:type="spellEnd"/>
      <w:r>
        <w:rPr>
          <w:rFonts w:cstheme="minorHAnsi"/>
          <w:color w:val="282828"/>
          <w:shd w:val="clear" w:color="auto" w:fill="FFFFFF"/>
        </w:rPr>
        <w:t>, Alana. "When Women Run Companies</w:t>
      </w:r>
      <w:r w:rsidRPr="004F7CB1">
        <w:rPr>
          <w:rFonts w:cstheme="minorHAnsi"/>
          <w:color w:val="282828"/>
          <w:shd w:val="clear" w:color="auto" w:fill="FFFFFF"/>
        </w:rPr>
        <w:t>."</w:t>
      </w:r>
      <w:r w:rsidRPr="004F7CB1">
        <w:rPr>
          <w:rStyle w:val="apple-converted-space"/>
          <w:rFonts w:cstheme="minorHAnsi"/>
          <w:color w:val="282828"/>
          <w:shd w:val="clear" w:color="auto" w:fill="FFFFFF"/>
        </w:rPr>
        <w:t> </w:t>
      </w:r>
      <w:r w:rsidRPr="004F7CB1">
        <w:rPr>
          <w:rFonts w:cstheme="minorHAnsi"/>
          <w:i/>
          <w:iCs/>
          <w:color w:val="282828"/>
          <w:shd w:val="clear" w:color="auto" w:fill="FFFFFF"/>
        </w:rPr>
        <w:t>The Atlantic</w:t>
      </w:r>
      <w:r>
        <w:rPr>
          <w:rFonts w:cstheme="minorHAnsi"/>
          <w:color w:val="282828"/>
          <w:shd w:val="clear" w:color="auto" w:fill="FFFFFF"/>
        </w:rPr>
        <w:t>. Atlantic Media Company, 2</w:t>
      </w:r>
      <w:r w:rsidRPr="004F7CB1">
        <w:rPr>
          <w:rFonts w:cstheme="minorHAnsi"/>
          <w:color w:val="282828"/>
          <w:shd w:val="clear" w:color="auto" w:fill="FFFFFF"/>
        </w:rPr>
        <w:t>7 Dec.</w:t>
      </w:r>
      <w:r>
        <w:rPr>
          <w:rFonts w:cstheme="minorHAnsi"/>
          <w:color w:val="282828"/>
          <w:shd w:val="clear" w:color="auto" w:fill="FFFFFF"/>
        </w:rPr>
        <w:t xml:space="preserve"> 2016. Web. 4 Jan. 2017</w:t>
      </w:r>
      <w:r w:rsidRPr="004F7CB1">
        <w:rPr>
          <w:rFonts w:cstheme="minorHAnsi"/>
          <w:color w:val="282828"/>
          <w:shd w:val="clear" w:color="auto" w:fill="FFFFFF"/>
        </w:rPr>
        <w:t>.</w:t>
      </w:r>
    </w:p>
    <w:p w:rsidR="007525D8" w:rsidRDefault="007525D8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  <w:r>
        <w:rPr>
          <w:rFonts w:cstheme="minorHAnsi"/>
          <w:color w:val="282828"/>
          <w:shd w:val="clear" w:color="auto" w:fill="FFFFFF"/>
        </w:rPr>
        <w:lastRenderedPageBreak/>
        <w:t xml:space="preserve">Wong, Alia. “How Comedy Became Education’s Best Critique.” </w:t>
      </w:r>
      <w:r>
        <w:rPr>
          <w:rFonts w:cstheme="minorHAnsi"/>
          <w:i/>
          <w:color w:val="282828"/>
          <w:shd w:val="clear" w:color="auto" w:fill="FFFFFF"/>
        </w:rPr>
        <w:t xml:space="preserve">The Atlantic. </w:t>
      </w:r>
      <w:r>
        <w:rPr>
          <w:rFonts w:cstheme="minorHAnsi"/>
          <w:color w:val="282828"/>
          <w:shd w:val="clear" w:color="auto" w:fill="FFFFFF"/>
        </w:rPr>
        <w:t>Atlantic Media Company, 27 Dec. 2016. Web. 4 Jan. 2017.</w:t>
      </w:r>
    </w:p>
    <w:p w:rsidR="00CD65FB" w:rsidRDefault="00CD65FB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</w:p>
    <w:p w:rsidR="00CD65FB" w:rsidRDefault="00CD65FB" w:rsidP="004F7CB1">
      <w:pPr>
        <w:spacing w:after="0" w:line="480" w:lineRule="auto"/>
        <w:ind w:left="720" w:hanging="720"/>
        <w:rPr>
          <w:rFonts w:cstheme="minorHAnsi"/>
          <w:color w:val="282828"/>
          <w:shd w:val="clear" w:color="auto" w:fill="FFFFFF"/>
        </w:rPr>
      </w:pPr>
    </w:p>
    <w:p w:rsidR="00CD65FB" w:rsidRDefault="00CD65FB" w:rsidP="00CD65FB">
      <w:pPr>
        <w:pStyle w:val="ListParagraph"/>
        <w:spacing w:after="0" w:line="480" w:lineRule="auto"/>
        <w:rPr>
          <w:rFonts w:cstheme="minorHAnsi"/>
        </w:rPr>
      </w:pPr>
    </w:p>
    <w:p w:rsidR="00CD65FB" w:rsidRDefault="00CD65FB" w:rsidP="00CD65F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* If you are only citing ONE source, change this title to “Work Cited” as in </w:t>
      </w:r>
      <w:r>
        <w:rPr>
          <w:rFonts w:cstheme="minorHAnsi"/>
          <w:i/>
        </w:rPr>
        <w:t>work</w:t>
      </w:r>
      <w:r w:rsidR="00852067">
        <w:rPr>
          <w:rFonts w:cstheme="minorHAnsi"/>
        </w:rPr>
        <w:t>, singular, and copy and paste the appropriate entry onto your work cited page.  Be sure to use a page break to create the new page for this—DON’T just enter until the page changes.</w:t>
      </w:r>
      <w:bookmarkStart w:id="0" w:name="_GoBack"/>
      <w:bookmarkEnd w:id="0"/>
    </w:p>
    <w:p w:rsidR="00CD65FB" w:rsidRPr="00CD65FB" w:rsidRDefault="00CD65FB" w:rsidP="00CD65F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** Also note if you </w:t>
      </w:r>
      <w:proofErr w:type="spellStart"/>
      <w:r>
        <w:rPr>
          <w:rFonts w:cstheme="minorHAnsi"/>
        </w:rPr>
        <w:t>chose</w:t>
      </w:r>
      <w:proofErr w:type="spellEnd"/>
      <w:r>
        <w:rPr>
          <w:rFonts w:cstheme="minorHAnsi"/>
        </w:rPr>
        <w:t xml:space="preserve"> your own article, you need to write your own entry.  Format it just like these and ask questions if you are unsure.</w:t>
      </w:r>
    </w:p>
    <w:sectPr w:rsidR="00CD65FB" w:rsidRPr="00CD6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C473E6"/>
    <w:multiLevelType w:val="hybridMultilevel"/>
    <w:tmpl w:val="3642E5CC"/>
    <w:lvl w:ilvl="0" w:tplc="E698FE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2828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CB1"/>
    <w:rsid w:val="00340598"/>
    <w:rsid w:val="004F7CB1"/>
    <w:rsid w:val="007525D8"/>
    <w:rsid w:val="00852067"/>
    <w:rsid w:val="00B0622C"/>
    <w:rsid w:val="00CD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9AA3F"/>
  <w15:chartTrackingRefBased/>
  <w15:docId w15:val="{8E65C3C7-D5C0-4D9B-A2CB-8DCE7DA63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F7CB1"/>
  </w:style>
  <w:style w:type="paragraph" w:styleId="ListParagraph">
    <w:name w:val="List Paragraph"/>
    <w:basedOn w:val="Normal"/>
    <w:uiPriority w:val="34"/>
    <w:qFormat/>
    <w:rsid w:val="00CD65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Granite City School District 9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2</cp:revision>
  <dcterms:created xsi:type="dcterms:W3CDTF">2017-01-19T19:01:00Z</dcterms:created>
  <dcterms:modified xsi:type="dcterms:W3CDTF">2017-01-19T19:01:00Z</dcterms:modified>
</cp:coreProperties>
</file>