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D7EF8" w:rsidRDefault="00754E05" w:rsidP="00754E05">
      <w:pPr>
        <w:rPr>
          <w:rFonts w:ascii="Franklin Gothic Book" w:hAnsi="Franklin Gothic Book"/>
        </w:rPr>
      </w:pPr>
      <w:r>
        <w:rPr>
          <w:rFonts w:ascii="Franklin Gothic Book" w:hAnsi="Franklin Gothic Book"/>
        </w:rPr>
        <w:t>AGREEMENT &amp; USAGE</w:t>
      </w:r>
      <w:r w:rsidR="002C2BE5">
        <w:rPr>
          <w:rFonts w:ascii="Franklin Gothic Book" w:hAnsi="Franklin Gothic Book"/>
        </w:rPr>
        <w:t xml:space="preserve"> / ENGLISH</w:t>
      </w:r>
      <w:r w:rsidR="00922FEF">
        <w:rPr>
          <w:rFonts w:ascii="Franklin Gothic Book" w:hAnsi="Franklin Gothic Book"/>
        </w:rPr>
        <w:t xml:space="preserve"> </w:t>
      </w:r>
      <w:r w:rsidR="002C2BE5">
        <w:rPr>
          <w:rFonts w:ascii="Franklin Gothic Book" w:hAnsi="Franklin Gothic Book"/>
        </w:rPr>
        <w:t>8</w:t>
      </w:r>
      <w:r w:rsidR="00922FEF">
        <w:rPr>
          <w:rFonts w:ascii="Franklin Gothic Book" w:hAnsi="Franklin Gothic Book"/>
        </w:rPr>
        <w:t>A</w:t>
      </w:r>
      <w:r w:rsidR="00AC226A">
        <w:rPr>
          <w:rFonts w:ascii="Franklin Gothic Book" w:hAnsi="Franklin Gothic Book"/>
        </w:rPr>
        <w:tab/>
      </w:r>
      <w:r w:rsidR="00AC226A">
        <w:rPr>
          <w:rFonts w:ascii="Franklin Gothic Book" w:hAnsi="Franklin Gothic Book"/>
        </w:rPr>
        <w:tab/>
      </w:r>
      <w:r w:rsidR="00AC226A">
        <w:rPr>
          <w:rFonts w:ascii="Franklin Gothic Book" w:hAnsi="Franklin Gothic Book"/>
        </w:rPr>
        <w:tab/>
      </w:r>
      <w:r w:rsidR="00AC226A">
        <w:rPr>
          <w:rFonts w:ascii="Franklin Gothic Book" w:hAnsi="Franklin Gothic Book"/>
        </w:rPr>
        <w:tab/>
      </w:r>
      <w:r w:rsidR="00AC226A">
        <w:rPr>
          <w:rFonts w:ascii="Franklin Gothic Book" w:hAnsi="Franklin Gothic Book"/>
        </w:rPr>
        <w:tab/>
      </w:r>
      <w:r w:rsidR="00AC226A">
        <w:rPr>
          <w:rFonts w:ascii="Franklin Gothic Book" w:hAnsi="Franklin Gothic Book"/>
        </w:rPr>
        <w:tab/>
      </w:r>
      <w:r w:rsidR="00AC226A">
        <w:rPr>
          <w:rFonts w:ascii="Franklin Gothic Book" w:hAnsi="Franklin Gothic Book"/>
        </w:rPr>
        <w:tab/>
      </w:r>
      <w:r w:rsidR="00AC226A">
        <w:rPr>
          <w:rFonts w:ascii="Franklin Gothic Book" w:hAnsi="Franklin Gothic Book"/>
        </w:rPr>
        <w:tab/>
        <w:t>teacher notes</w:t>
      </w:r>
      <w:bookmarkStart w:id="0" w:name="_GoBack"/>
      <w:bookmarkEnd w:id="0"/>
    </w:p>
    <w:p w:rsidR="00754E05" w:rsidRPr="00754E05" w:rsidRDefault="00754E05" w:rsidP="00754E05">
      <w:pPr>
        <w:rPr>
          <w:rFonts w:ascii="Franklin Gothic Book" w:hAnsi="Franklin Gothic Book"/>
        </w:rPr>
      </w:pPr>
    </w:p>
    <w:p w:rsidR="00622992" w:rsidRDefault="00754E05" w:rsidP="00622992">
      <w:pPr>
        <w:ind w:left="720" w:hanging="720"/>
        <w:rPr>
          <w:rFonts w:ascii="Franklin Gothic Book" w:hAnsi="Franklin Gothic Book"/>
          <w:sz w:val="24"/>
          <w:szCs w:val="24"/>
          <w:u w:val="single"/>
        </w:rPr>
      </w:pPr>
      <w:r>
        <w:rPr>
          <w:rFonts w:ascii="Franklin Gothic Book" w:hAnsi="Franklin Gothic Book"/>
          <w:sz w:val="24"/>
          <w:szCs w:val="24"/>
          <w:u w:val="single"/>
        </w:rPr>
        <w:t>SUBJECT-VERB AGREEMENT</w:t>
      </w:r>
    </w:p>
    <w:p w:rsidR="00754E05" w:rsidRPr="00896080" w:rsidRDefault="00896080" w:rsidP="00622992">
      <w:pPr>
        <w:ind w:left="720" w:hanging="720"/>
        <w:rPr>
          <w:rFonts w:ascii="Franklin Gothic Book" w:hAnsi="Franklin Gothic Book"/>
          <w:sz w:val="24"/>
          <w:szCs w:val="24"/>
        </w:rPr>
      </w:pPr>
      <w:r>
        <w:rPr>
          <w:rFonts w:ascii="Franklin Gothic Book" w:hAnsi="Franklin Gothic Book"/>
          <w:sz w:val="24"/>
          <w:szCs w:val="24"/>
        </w:rPr>
        <w:t>* Verbs must agree with their respective subjects in number (singular or plural)</w:t>
      </w:r>
    </w:p>
    <w:p w:rsidR="00754E05" w:rsidRDefault="00754E05" w:rsidP="00754E05">
      <w:pPr>
        <w:ind w:left="720"/>
        <w:rPr>
          <w:rFonts w:ascii="Franklin Gothic Book" w:hAnsi="Franklin Gothic Book"/>
          <w:sz w:val="24"/>
          <w:szCs w:val="24"/>
        </w:rPr>
      </w:pPr>
      <w:r>
        <w:rPr>
          <w:rFonts w:ascii="Franklin Gothic Book" w:hAnsi="Franklin Gothic Book"/>
          <w:sz w:val="24"/>
          <w:szCs w:val="24"/>
        </w:rPr>
        <w:t>Watch out for:</w:t>
      </w:r>
    </w:p>
    <w:p w:rsidR="00754E05" w:rsidRPr="00343A21" w:rsidRDefault="00754E05" w:rsidP="00754E05">
      <w:pPr>
        <w:pStyle w:val="ListParagraph"/>
        <w:numPr>
          <w:ilvl w:val="0"/>
          <w:numId w:val="2"/>
        </w:numPr>
        <w:spacing w:line="480" w:lineRule="auto"/>
        <w:ind w:left="1440"/>
        <w:rPr>
          <w:rFonts w:ascii="Britannic Bold" w:hAnsi="Britannic Bold"/>
          <w:sz w:val="24"/>
          <w:szCs w:val="24"/>
        </w:rPr>
      </w:pPr>
      <w:r>
        <w:rPr>
          <w:rFonts w:ascii="Franklin Gothic Book" w:hAnsi="Franklin Gothic Book"/>
          <w:sz w:val="24"/>
          <w:szCs w:val="24"/>
        </w:rPr>
        <w:t xml:space="preserve">  </w:t>
      </w:r>
      <w:r w:rsidR="00343A21" w:rsidRPr="00343A21">
        <w:rPr>
          <w:rFonts w:ascii="Britannic Bold" w:hAnsi="Britannic Bold"/>
          <w:sz w:val="24"/>
          <w:szCs w:val="24"/>
        </w:rPr>
        <w:t>Words coming between the subject &amp; verb</w:t>
      </w:r>
    </w:p>
    <w:p w:rsidR="00754E05" w:rsidRPr="00343A21" w:rsidRDefault="00754E05" w:rsidP="00754E05">
      <w:pPr>
        <w:pStyle w:val="ListParagraph"/>
        <w:numPr>
          <w:ilvl w:val="0"/>
          <w:numId w:val="2"/>
        </w:numPr>
        <w:spacing w:line="480" w:lineRule="auto"/>
        <w:ind w:left="1440"/>
        <w:rPr>
          <w:rFonts w:ascii="Britannic Bold" w:hAnsi="Britannic Bold"/>
          <w:sz w:val="24"/>
          <w:szCs w:val="24"/>
        </w:rPr>
      </w:pPr>
      <w:r w:rsidRPr="00343A21">
        <w:rPr>
          <w:rFonts w:ascii="Britannic Bold" w:hAnsi="Britannic Bold"/>
          <w:sz w:val="24"/>
          <w:szCs w:val="24"/>
        </w:rPr>
        <w:t xml:space="preserve">  </w:t>
      </w:r>
      <w:r w:rsidR="00343A21" w:rsidRPr="00343A21">
        <w:rPr>
          <w:rFonts w:ascii="Britannic Bold" w:hAnsi="Britannic Bold"/>
          <w:sz w:val="24"/>
          <w:szCs w:val="24"/>
        </w:rPr>
        <w:t xml:space="preserve">Subjects joined with </w:t>
      </w:r>
      <w:r w:rsidR="00343A21" w:rsidRPr="00343A21">
        <w:rPr>
          <w:rFonts w:ascii="Britannic Bold" w:hAnsi="Britannic Bold"/>
          <w:i/>
          <w:sz w:val="24"/>
          <w:szCs w:val="24"/>
        </w:rPr>
        <w:t xml:space="preserve">and </w:t>
      </w:r>
      <w:r w:rsidR="00343A21" w:rsidRPr="00343A21">
        <w:rPr>
          <w:rFonts w:ascii="Britannic Bold" w:hAnsi="Britannic Bold"/>
          <w:sz w:val="24"/>
          <w:szCs w:val="24"/>
        </w:rPr>
        <w:t>(plural)</w:t>
      </w:r>
    </w:p>
    <w:p w:rsidR="00754E05" w:rsidRPr="00343A21" w:rsidRDefault="00754E05" w:rsidP="00754E05">
      <w:pPr>
        <w:pStyle w:val="ListParagraph"/>
        <w:numPr>
          <w:ilvl w:val="0"/>
          <w:numId w:val="2"/>
        </w:numPr>
        <w:spacing w:line="480" w:lineRule="auto"/>
        <w:ind w:left="1440"/>
        <w:rPr>
          <w:rFonts w:ascii="Britannic Bold" w:hAnsi="Britannic Bold"/>
          <w:sz w:val="24"/>
          <w:szCs w:val="24"/>
        </w:rPr>
      </w:pPr>
      <w:r w:rsidRPr="00343A21">
        <w:rPr>
          <w:rFonts w:ascii="Britannic Bold" w:hAnsi="Britannic Bold"/>
          <w:sz w:val="24"/>
          <w:szCs w:val="24"/>
        </w:rPr>
        <w:t xml:space="preserve">  </w:t>
      </w:r>
      <w:r w:rsidR="00343A21" w:rsidRPr="00343A21">
        <w:rPr>
          <w:rFonts w:ascii="Britannic Bold" w:hAnsi="Britannic Bold"/>
          <w:sz w:val="24"/>
          <w:szCs w:val="24"/>
        </w:rPr>
        <w:t xml:space="preserve">Subjects joined with </w:t>
      </w:r>
      <w:r w:rsidR="00343A21" w:rsidRPr="00343A21">
        <w:rPr>
          <w:rFonts w:ascii="Britannic Bold" w:hAnsi="Britannic Bold"/>
          <w:i/>
          <w:sz w:val="24"/>
          <w:szCs w:val="24"/>
        </w:rPr>
        <w:t xml:space="preserve">or </w:t>
      </w:r>
      <w:r w:rsidR="00343A21" w:rsidRPr="00343A21">
        <w:rPr>
          <w:rFonts w:ascii="Britannic Bold" w:hAnsi="Britannic Bold"/>
          <w:sz w:val="24"/>
          <w:szCs w:val="24"/>
        </w:rPr>
        <w:t>(use the nearer verb)</w:t>
      </w:r>
    </w:p>
    <w:p w:rsidR="00754E05" w:rsidRPr="00343A21" w:rsidRDefault="00754E05" w:rsidP="00754E05">
      <w:pPr>
        <w:pStyle w:val="ListParagraph"/>
        <w:numPr>
          <w:ilvl w:val="0"/>
          <w:numId w:val="2"/>
        </w:numPr>
        <w:spacing w:line="480" w:lineRule="auto"/>
        <w:ind w:left="1440"/>
        <w:rPr>
          <w:rFonts w:ascii="Britannic Bold" w:hAnsi="Britannic Bold"/>
          <w:sz w:val="24"/>
          <w:szCs w:val="24"/>
        </w:rPr>
      </w:pPr>
      <w:r w:rsidRPr="00343A21">
        <w:rPr>
          <w:rFonts w:ascii="Britannic Bold" w:hAnsi="Britannic Bold"/>
          <w:sz w:val="24"/>
          <w:szCs w:val="24"/>
        </w:rPr>
        <w:t xml:space="preserve">   </w:t>
      </w:r>
      <w:r w:rsidR="00343A21" w:rsidRPr="00343A21">
        <w:rPr>
          <w:rFonts w:ascii="Britannic Bold" w:hAnsi="Britannic Bold"/>
          <w:sz w:val="24"/>
          <w:szCs w:val="24"/>
        </w:rPr>
        <w:t>Indefinite pronouns (most are singular)</w:t>
      </w:r>
    </w:p>
    <w:p w:rsidR="00754E05" w:rsidRPr="00343A21" w:rsidRDefault="00754E05" w:rsidP="00754E05">
      <w:pPr>
        <w:pStyle w:val="ListParagraph"/>
        <w:numPr>
          <w:ilvl w:val="0"/>
          <w:numId w:val="2"/>
        </w:numPr>
        <w:spacing w:line="480" w:lineRule="auto"/>
        <w:ind w:left="1440"/>
        <w:rPr>
          <w:rFonts w:ascii="Britannic Bold" w:hAnsi="Britannic Bold"/>
          <w:sz w:val="24"/>
          <w:szCs w:val="24"/>
        </w:rPr>
      </w:pPr>
      <w:r w:rsidRPr="00343A21">
        <w:rPr>
          <w:rFonts w:ascii="Britannic Bold" w:hAnsi="Britannic Bold"/>
          <w:sz w:val="24"/>
          <w:szCs w:val="24"/>
        </w:rPr>
        <w:t xml:space="preserve">  </w:t>
      </w:r>
      <w:r w:rsidR="00343A21" w:rsidRPr="00343A21">
        <w:rPr>
          <w:rFonts w:ascii="Britannic Bold" w:hAnsi="Britannic Bold"/>
          <w:sz w:val="24"/>
          <w:szCs w:val="24"/>
        </w:rPr>
        <w:t>Collective nouns (usually single, but depends on use)</w:t>
      </w:r>
    </w:p>
    <w:p w:rsidR="00754E05" w:rsidRPr="00343A21" w:rsidRDefault="00754E05" w:rsidP="00754E05">
      <w:pPr>
        <w:pStyle w:val="ListParagraph"/>
        <w:numPr>
          <w:ilvl w:val="0"/>
          <w:numId w:val="2"/>
        </w:numPr>
        <w:spacing w:line="480" w:lineRule="auto"/>
        <w:ind w:left="1440"/>
        <w:rPr>
          <w:rFonts w:ascii="Britannic Bold" w:hAnsi="Britannic Bold"/>
          <w:sz w:val="24"/>
          <w:szCs w:val="24"/>
        </w:rPr>
      </w:pPr>
      <w:r w:rsidRPr="00343A21">
        <w:rPr>
          <w:rFonts w:ascii="Britannic Bold" w:hAnsi="Britannic Bold"/>
          <w:sz w:val="24"/>
          <w:szCs w:val="24"/>
        </w:rPr>
        <w:t xml:space="preserve">  </w:t>
      </w:r>
      <w:r w:rsidR="00343A21" w:rsidRPr="00343A21">
        <w:rPr>
          <w:rFonts w:ascii="Britannic Bold" w:hAnsi="Britannic Bold"/>
          <w:sz w:val="24"/>
          <w:szCs w:val="24"/>
        </w:rPr>
        <w:t>Sentence inversion! (still has to agree)</w:t>
      </w:r>
    </w:p>
    <w:p w:rsidR="00754E05" w:rsidRPr="00343A21" w:rsidRDefault="00754E05" w:rsidP="00754E05">
      <w:pPr>
        <w:pStyle w:val="ListParagraph"/>
        <w:numPr>
          <w:ilvl w:val="0"/>
          <w:numId w:val="2"/>
        </w:numPr>
        <w:spacing w:line="480" w:lineRule="auto"/>
        <w:ind w:left="1440"/>
        <w:rPr>
          <w:rFonts w:ascii="Britannic Bold" w:hAnsi="Britannic Bold"/>
          <w:sz w:val="24"/>
          <w:szCs w:val="24"/>
        </w:rPr>
      </w:pPr>
      <w:r w:rsidRPr="00343A21">
        <w:rPr>
          <w:rFonts w:ascii="Britannic Bold" w:hAnsi="Britannic Bold"/>
          <w:sz w:val="24"/>
          <w:szCs w:val="24"/>
        </w:rPr>
        <w:t xml:space="preserve">   </w:t>
      </w:r>
      <w:r w:rsidR="00343A21" w:rsidRPr="00343A21">
        <w:rPr>
          <w:rFonts w:ascii="Britannic Bold" w:hAnsi="Britannic Bold"/>
          <w:sz w:val="24"/>
          <w:szCs w:val="24"/>
        </w:rPr>
        <w:t>Subject complements (do not affect agreement)</w:t>
      </w:r>
    </w:p>
    <w:p w:rsidR="00754E05" w:rsidRPr="00343A21" w:rsidRDefault="00754E05" w:rsidP="00754E05">
      <w:pPr>
        <w:pStyle w:val="ListParagraph"/>
        <w:numPr>
          <w:ilvl w:val="0"/>
          <w:numId w:val="2"/>
        </w:numPr>
        <w:spacing w:line="480" w:lineRule="auto"/>
        <w:ind w:left="1440"/>
        <w:rPr>
          <w:rFonts w:ascii="Britannic Bold" w:hAnsi="Britannic Bold"/>
          <w:sz w:val="24"/>
          <w:szCs w:val="24"/>
        </w:rPr>
      </w:pPr>
      <w:r w:rsidRPr="00343A21">
        <w:rPr>
          <w:rFonts w:ascii="Britannic Bold" w:hAnsi="Britannic Bold"/>
          <w:sz w:val="24"/>
          <w:szCs w:val="24"/>
        </w:rPr>
        <w:t xml:space="preserve">  </w:t>
      </w:r>
      <w:r w:rsidR="00343A21" w:rsidRPr="00343A21">
        <w:rPr>
          <w:rFonts w:ascii="Britannic Bold" w:hAnsi="Britannic Bold"/>
          <w:i/>
          <w:sz w:val="24"/>
          <w:szCs w:val="24"/>
        </w:rPr>
        <w:t xml:space="preserve">Who, which, that </w:t>
      </w:r>
      <w:r w:rsidR="00343A21" w:rsidRPr="00343A21">
        <w:rPr>
          <w:rFonts w:ascii="Britannic Bold" w:hAnsi="Britannic Bold"/>
          <w:sz w:val="24"/>
          <w:szCs w:val="24"/>
        </w:rPr>
        <w:t>(see what they refer to)</w:t>
      </w:r>
    </w:p>
    <w:p w:rsidR="00754E05" w:rsidRPr="00343A21" w:rsidRDefault="00754E05" w:rsidP="00754E05">
      <w:pPr>
        <w:pStyle w:val="ListParagraph"/>
        <w:numPr>
          <w:ilvl w:val="0"/>
          <w:numId w:val="2"/>
        </w:numPr>
        <w:spacing w:line="480" w:lineRule="auto"/>
        <w:ind w:left="1440"/>
        <w:rPr>
          <w:rFonts w:ascii="Britannic Bold" w:hAnsi="Britannic Bold"/>
          <w:sz w:val="24"/>
          <w:szCs w:val="24"/>
        </w:rPr>
      </w:pPr>
      <w:r w:rsidRPr="00343A21">
        <w:rPr>
          <w:rFonts w:ascii="Britannic Bold" w:hAnsi="Britannic Bold"/>
          <w:sz w:val="24"/>
          <w:szCs w:val="24"/>
        </w:rPr>
        <w:t xml:space="preserve">  </w:t>
      </w:r>
      <w:r w:rsidR="00343A21" w:rsidRPr="00343A21">
        <w:rPr>
          <w:rFonts w:ascii="Britannic Bold" w:hAnsi="Britannic Bold"/>
          <w:i/>
          <w:sz w:val="24"/>
          <w:szCs w:val="24"/>
        </w:rPr>
        <w:t>-</w:t>
      </w:r>
      <w:proofErr w:type="spellStart"/>
      <w:r w:rsidR="00343A21" w:rsidRPr="00343A21">
        <w:rPr>
          <w:rFonts w:ascii="Britannic Bold" w:hAnsi="Britannic Bold"/>
          <w:i/>
          <w:sz w:val="24"/>
          <w:szCs w:val="24"/>
        </w:rPr>
        <w:t>ics</w:t>
      </w:r>
      <w:proofErr w:type="spellEnd"/>
      <w:r w:rsidR="00343A21" w:rsidRPr="00343A21">
        <w:rPr>
          <w:rFonts w:ascii="Britannic Bold" w:hAnsi="Britannic Bold"/>
          <w:i/>
          <w:sz w:val="24"/>
          <w:szCs w:val="24"/>
        </w:rPr>
        <w:t xml:space="preserve"> </w:t>
      </w:r>
      <w:r w:rsidR="00343A21" w:rsidRPr="00343A21">
        <w:rPr>
          <w:rFonts w:ascii="Britannic Bold" w:hAnsi="Britannic Bold"/>
          <w:sz w:val="24"/>
          <w:szCs w:val="24"/>
        </w:rPr>
        <w:t>endings &amp; diseases (singular)</w:t>
      </w:r>
    </w:p>
    <w:p w:rsidR="00754E05" w:rsidRPr="00343A21" w:rsidRDefault="00754E05" w:rsidP="00754E05">
      <w:pPr>
        <w:pStyle w:val="ListParagraph"/>
        <w:numPr>
          <w:ilvl w:val="0"/>
          <w:numId w:val="2"/>
        </w:numPr>
        <w:spacing w:line="480" w:lineRule="auto"/>
        <w:ind w:left="1440"/>
        <w:rPr>
          <w:rFonts w:ascii="Britannic Bold" w:hAnsi="Britannic Bold"/>
          <w:sz w:val="24"/>
          <w:szCs w:val="24"/>
        </w:rPr>
      </w:pPr>
      <w:r w:rsidRPr="00343A21">
        <w:rPr>
          <w:rFonts w:ascii="Britannic Bold" w:hAnsi="Britannic Bold"/>
          <w:sz w:val="24"/>
          <w:szCs w:val="24"/>
        </w:rPr>
        <w:t xml:space="preserve">  </w:t>
      </w:r>
      <w:r w:rsidR="00343A21" w:rsidRPr="00343A21">
        <w:rPr>
          <w:rFonts w:ascii="Britannic Bold" w:hAnsi="Britannic Bold"/>
          <w:sz w:val="24"/>
          <w:szCs w:val="24"/>
        </w:rPr>
        <w:t>Titles of works, companies, etc. (singular)</w:t>
      </w:r>
    </w:p>
    <w:p w:rsidR="00754E05" w:rsidRDefault="00754E05" w:rsidP="00754E05">
      <w:pPr>
        <w:ind w:left="720" w:hanging="720"/>
        <w:rPr>
          <w:rFonts w:ascii="Franklin Gothic Book" w:hAnsi="Franklin Gothic Book"/>
          <w:sz w:val="24"/>
          <w:szCs w:val="24"/>
          <w:u w:val="single"/>
        </w:rPr>
      </w:pPr>
      <w:r>
        <w:rPr>
          <w:rFonts w:ascii="Franklin Gothic Book" w:hAnsi="Franklin Gothic Book"/>
          <w:sz w:val="24"/>
          <w:szCs w:val="24"/>
          <w:u w:val="single"/>
        </w:rPr>
        <w:t>PRONOUN-ANTECEDENT</w:t>
      </w:r>
      <w:r>
        <w:rPr>
          <w:rFonts w:ascii="Franklin Gothic Book" w:hAnsi="Franklin Gothic Book"/>
          <w:sz w:val="24"/>
          <w:szCs w:val="24"/>
          <w:u w:val="single"/>
        </w:rPr>
        <w:t xml:space="preserve"> AGREEMENT</w:t>
      </w:r>
    </w:p>
    <w:p w:rsidR="00754E05" w:rsidRPr="00754E05" w:rsidRDefault="00754E05" w:rsidP="00754E05">
      <w:pPr>
        <w:ind w:left="720" w:hanging="720"/>
        <w:rPr>
          <w:rFonts w:ascii="Franklin Gothic Book" w:hAnsi="Franklin Gothic Book"/>
          <w:sz w:val="24"/>
          <w:szCs w:val="24"/>
        </w:rPr>
      </w:pPr>
      <w:r>
        <w:rPr>
          <w:rFonts w:ascii="Franklin Gothic Book" w:hAnsi="Franklin Gothic Book"/>
          <w:sz w:val="24"/>
          <w:szCs w:val="24"/>
        </w:rPr>
        <w:t>* Pronoun number must agree with antecedent (word it refers to)</w:t>
      </w:r>
    </w:p>
    <w:p w:rsidR="00754E05" w:rsidRDefault="00754E05" w:rsidP="00754E05">
      <w:pPr>
        <w:ind w:left="720"/>
        <w:rPr>
          <w:rFonts w:ascii="Franklin Gothic Book" w:hAnsi="Franklin Gothic Book"/>
          <w:sz w:val="24"/>
          <w:szCs w:val="24"/>
        </w:rPr>
      </w:pPr>
      <w:r>
        <w:rPr>
          <w:rFonts w:ascii="Franklin Gothic Book" w:hAnsi="Franklin Gothic Book"/>
          <w:sz w:val="24"/>
          <w:szCs w:val="24"/>
        </w:rPr>
        <w:t>Watch out for:</w:t>
      </w:r>
    </w:p>
    <w:p w:rsidR="00754E05" w:rsidRPr="00343A21" w:rsidRDefault="00754E05" w:rsidP="00754E05">
      <w:pPr>
        <w:pStyle w:val="ListParagraph"/>
        <w:numPr>
          <w:ilvl w:val="0"/>
          <w:numId w:val="2"/>
        </w:numPr>
        <w:spacing w:line="480" w:lineRule="auto"/>
        <w:ind w:left="1440"/>
        <w:rPr>
          <w:rFonts w:ascii="Britannic Bold" w:hAnsi="Britannic Bold"/>
          <w:sz w:val="24"/>
          <w:szCs w:val="24"/>
        </w:rPr>
      </w:pPr>
      <w:r>
        <w:rPr>
          <w:rFonts w:ascii="Franklin Gothic Book" w:hAnsi="Franklin Gothic Book"/>
          <w:sz w:val="24"/>
          <w:szCs w:val="24"/>
        </w:rPr>
        <w:t xml:space="preserve">  </w:t>
      </w:r>
      <w:r w:rsidR="00343A21" w:rsidRPr="00343A21">
        <w:rPr>
          <w:rFonts w:ascii="Britannic Bold" w:hAnsi="Britannic Bold"/>
          <w:sz w:val="24"/>
          <w:szCs w:val="24"/>
        </w:rPr>
        <w:t>Indefinite pronouns = singular</w:t>
      </w:r>
    </w:p>
    <w:p w:rsidR="00754E05" w:rsidRPr="00343A21" w:rsidRDefault="00754E05" w:rsidP="00754E05">
      <w:pPr>
        <w:pStyle w:val="ListParagraph"/>
        <w:numPr>
          <w:ilvl w:val="0"/>
          <w:numId w:val="2"/>
        </w:numPr>
        <w:spacing w:line="480" w:lineRule="auto"/>
        <w:ind w:left="1440"/>
        <w:rPr>
          <w:rFonts w:ascii="Britannic Bold" w:hAnsi="Britannic Bold"/>
          <w:sz w:val="24"/>
          <w:szCs w:val="24"/>
        </w:rPr>
      </w:pPr>
      <w:r w:rsidRPr="00343A21">
        <w:rPr>
          <w:rFonts w:ascii="Britannic Bold" w:hAnsi="Britannic Bold"/>
          <w:sz w:val="24"/>
          <w:szCs w:val="24"/>
        </w:rPr>
        <w:t xml:space="preserve">  </w:t>
      </w:r>
      <w:r w:rsidR="00343A21" w:rsidRPr="00343A21">
        <w:rPr>
          <w:rFonts w:ascii="Britannic Bold" w:hAnsi="Britannic Bold"/>
          <w:sz w:val="24"/>
          <w:szCs w:val="24"/>
        </w:rPr>
        <w:t xml:space="preserve">Generic nouns (preceded by </w:t>
      </w:r>
      <w:r w:rsidR="00343A21" w:rsidRPr="00343A21">
        <w:rPr>
          <w:rFonts w:ascii="Britannic Bold" w:hAnsi="Britannic Bold"/>
          <w:i/>
          <w:sz w:val="24"/>
          <w:szCs w:val="24"/>
        </w:rPr>
        <w:t xml:space="preserve">every </w:t>
      </w:r>
      <w:r w:rsidR="00343A21" w:rsidRPr="00343A21">
        <w:rPr>
          <w:rFonts w:ascii="Britannic Bold" w:hAnsi="Britannic Bold"/>
          <w:sz w:val="24"/>
          <w:szCs w:val="24"/>
        </w:rPr>
        <w:t xml:space="preserve">or </w:t>
      </w:r>
      <w:r w:rsidR="00343A21" w:rsidRPr="00343A21">
        <w:rPr>
          <w:rFonts w:ascii="Britannic Bold" w:hAnsi="Britannic Bold"/>
          <w:i/>
          <w:sz w:val="24"/>
          <w:szCs w:val="24"/>
        </w:rPr>
        <w:t>many</w:t>
      </w:r>
      <w:r w:rsidR="00343A21" w:rsidRPr="00343A21">
        <w:rPr>
          <w:rFonts w:ascii="Britannic Bold" w:hAnsi="Britannic Bold"/>
          <w:sz w:val="24"/>
          <w:szCs w:val="24"/>
        </w:rPr>
        <w:t>) = singular</w:t>
      </w:r>
    </w:p>
    <w:p w:rsidR="00754E05" w:rsidRPr="00343A21" w:rsidRDefault="00754E05" w:rsidP="00754E05">
      <w:pPr>
        <w:pStyle w:val="ListParagraph"/>
        <w:numPr>
          <w:ilvl w:val="0"/>
          <w:numId w:val="2"/>
        </w:numPr>
        <w:spacing w:line="480" w:lineRule="auto"/>
        <w:ind w:left="1440"/>
        <w:rPr>
          <w:rFonts w:ascii="Britannic Bold" w:hAnsi="Britannic Bold"/>
          <w:sz w:val="24"/>
          <w:szCs w:val="24"/>
        </w:rPr>
      </w:pPr>
      <w:r w:rsidRPr="00343A21">
        <w:rPr>
          <w:rFonts w:ascii="Britannic Bold" w:hAnsi="Britannic Bold"/>
          <w:sz w:val="24"/>
          <w:szCs w:val="24"/>
        </w:rPr>
        <w:t xml:space="preserve">  </w:t>
      </w:r>
      <w:r w:rsidR="00343A21" w:rsidRPr="00343A21">
        <w:rPr>
          <w:rFonts w:ascii="Britannic Bold" w:hAnsi="Britannic Bold"/>
          <w:sz w:val="24"/>
          <w:szCs w:val="24"/>
        </w:rPr>
        <w:t>Collective nouns = singular but use dependent</w:t>
      </w:r>
    </w:p>
    <w:p w:rsidR="00754E05" w:rsidRPr="00343A21" w:rsidRDefault="00343A21" w:rsidP="00754E05">
      <w:pPr>
        <w:pStyle w:val="ListParagraph"/>
        <w:numPr>
          <w:ilvl w:val="0"/>
          <w:numId w:val="2"/>
        </w:numPr>
        <w:spacing w:line="480" w:lineRule="auto"/>
        <w:ind w:left="1440"/>
        <w:rPr>
          <w:rFonts w:ascii="Britannic Bold" w:hAnsi="Britannic Bold"/>
          <w:sz w:val="24"/>
          <w:szCs w:val="24"/>
        </w:rPr>
      </w:pPr>
      <w:r w:rsidRPr="00343A21">
        <w:rPr>
          <w:rFonts w:ascii="Britannic Bold" w:hAnsi="Britannic Bold"/>
          <w:sz w:val="24"/>
          <w:szCs w:val="24"/>
        </w:rPr>
        <w:t xml:space="preserve">  Compound with </w:t>
      </w:r>
      <w:r w:rsidRPr="00343A21">
        <w:rPr>
          <w:rFonts w:ascii="Britannic Bold" w:hAnsi="Britannic Bold"/>
          <w:i/>
          <w:sz w:val="24"/>
          <w:szCs w:val="24"/>
        </w:rPr>
        <w:t xml:space="preserve">and </w:t>
      </w:r>
      <w:r w:rsidRPr="00343A21">
        <w:rPr>
          <w:rFonts w:ascii="Britannic Bold" w:hAnsi="Britannic Bold"/>
          <w:sz w:val="24"/>
          <w:szCs w:val="24"/>
        </w:rPr>
        <w:t>= plural</w:t>
      </w:r>
    </w:p>
    <w:p w:rsidR="00754E05" w:rsidRPr="00343A21" w:rsidRDefault="00754E05" w:rsidP="00754E05">
      <w:pPr>
        <w:pStyle w:val="ListParagraph"/>
        <w:numPr>
          <w:ilvl w:val="0"/>
          <w:numId w:val="2"/>
        </w:numPr>
        <w:spacing w:line="480" w:lineRule="auto"/>
        <w:ind w:left="1440"/>
        <w:rPr>
          <w:rFonts w:ascii="Britannic Bold" w:hAnsi="Britannic Bold"/>
          <w:sz w:val="24"/>
          <w:szCs w:val="24"/>
        </w:rPr>
      </w:pPr>
      <w:r w:rsidRPr="00343A21">
        <w:rPr>
          <w:rFonts w:ascii="Britannic Bold" w:hAnsi="Britannic Bold"/>
          <w:sz w:val="24"/>
          <w:szCs w:val="24"/>
        </w:rPr>
        <w:t xml:space="preserve">  </w:t>
      </w:r>
      <w:r w:rsidR="00343A21" w:rsidRPr="00343A21">
        <w:rPr>
          <w:rFonts w:ascii="Britannic Bold" w:hAnsi="Britannic Bold"/>
          <w:sz w:val="24"/>
          <w:szCs w:val="24"/>
        </w:rPr>
        <w:t xml:space="preserve">Compound with </w:t>
      </w:r>
      <w:r w:rsidR="00343A21" w:rsidRPr="00343A21">
        <w:rPr>
          <w:rFonts w:ascii="Britannic Bold" w:hAnsi="Britannic Bold"/>
          <w:i/>
          <w:sz w:val="24"/>
          <w:szCs w:val="24"/>
        </w:rPr>
        <w:t xml:space="preserve">or </w:t>
      </w:r>
      <w:r w:rsidR="00343A21" w:rsidRPr="00343A21">
        <w:rPr>
          <w:rFonts w:ascii="Britannic Bold" w:hAnsi="Britannic Bold"/>
          <w:sz w:val="24"/>
          <w:szCs w:val="24"/>
        </w:rPr>
        <w:t>= closest to the pronoun</w:t>
      </w:r>
    </w:p>
    <w:p w:rsidR="00754E05" w:rsidRPr="00754E05" w:rsidRDefault="00754E05" w:rsidP="00754E05">
      <w:pPr>
        <w:pStyle w:val="ListParagraph"/>
        <w:spacing w:line="480" w:lineRule="auto"/>
        <w:ind w:left="1440"/>
        <w:rPr>
          <w:rFonts w:ascii="Franklin Gothic Book" w:hAnsi="Franklin Gothic Book"/>
          <w:sz w:val="24"/>
          <w:szCs w:val="24"/>
        </w:rPr>
      </w:pPr>
      <w:r>
        <w:rPr>
          <w:rFonts w:ascii="Franklin Gothic Book" w:hAnsi="Franklin Gothic Book"/>
          <w:sz w:val="24"/>
          <w:szCs w:val="24"/>
        </w:rPr>
        <w:t xml:space="preserve">  </w:t>
      </w:r>
    </w:p>
    <w:p w:rsidR="004534CD" w:rsidRDefault="004534CD" w:rsidP="00754E05">
      <w:pPr>
        <w:rPr>
          <w:rFonts w:ascii="Franklin Gothic Book" w:hAnsi="Franklin Gothic Book"/>
        </w:rPr>
      </w:pPr>
    </w:p>
    <w:p w:rsidR="00272189" w:rsidRDefault="00272189" w:rsidP="00754E05">
      <w:pPr>
        <w:rPr>
          <w:rFonts w:ascii="Franklin Gothic Book" w:hAnsi="Franklin Gothic Book"/>
        </w:rPr>
      </w:pPr>
    </w:p>
    <w:p w:rsidR="009D7EF8" w:rsidRDefault="00754E05" w:rsidP="00622992">
      <w:pPr>
        <w:ind w:left="720" w:hanging="720"/>
        <w:rPr>
          <w:rFonts w:ascii="Franklin Gothic Book" w:hAnsi="Franklin Gothic Book"/>
        </w:rPr>
      </w:pPr>
      <w:r>
        <w:rPr>
          <w:rFonts w:ascii="Franklin Gothic Book" w:hAnsi="Franklin Gothic Book"/>
        </w:rPr>
        <w:t xml:space="preserve">* Pronoun gender must agree with its </w:t>
      </w:r>
      <w:proofErr w:type="spellStart"/>
      <w:r>
        <w:rPr>
          <w:rFonts w:ascii="Franklin Gothic Book" w:hAnsi="Franklin Gothic Book"/>
        </w:rPr>
        <w:t>antecent</w:t>
      </w:r>
      <w:proofErr w:type="spellEnd"/>
    </w:p>
    <w:p w:rsidR="00754E05" w:rsidRDefault="00754E05" w:rsidP="00622992">
      <w:pPr>
        <w:ind w:left="720" w:hanging="720"/>
        <w:rPr>
          <w:rFonts w:ascii="Franklin Gothic Book" w:hAnsi="Franklin Gothic Book"/>
        </w:rPr>
      </w:pPr>
      <w:r>
        <w:rPr>
          <w:rFonts w:ascii="Franklin Gothic Book" w:hAnsi="Franklin Gothic Book"/>
        </w:rPr>
        <w:tab/>
        <w:t>Watch out for:</w:t>
      </w:r>
    </w:p>
    <w:p w:rsidR="00754E05" w:rsidRDefault="00272189" w:rsidP="00754E05">
      <w:pPr>
        <w:pStyle w:val="ListParagraph"/>
        <w:numPr>
          <w:ilvl w:val="0"/>
          <w:numId w:val="2"/>
        </w:numPr>
        <w:spacing w:line="480" w:lineRule="auto"/>
        <w:ind w:left="1440"/>
        <w:rPr>
          <w:rFonts w:ascii="Franklin Gothic Book" w:hAnsi="Franklin Gothic Book"/>
          <w:sz w:val="24"/>
          <w:szCs w:val="24"/>
        </w:rPr>
      </w:pPr>
      <w:r w:rsidRPr="00272189">
        <w:rPr>
          <w:rFonts w:ascii="Britannic Bold" w:hAnsi="Britannic Bold"/>
          <w:sz w:val="24"/>
        </w:rPr>
        <w:t xml:space="preserve">When making general reference, avoid sexist </w:t>
      </w:r>
      <w:r w:rsidRPr="00272189">
        <w:rPr>
          <w:rFonts w:ascii="Britannic Bold" w:hAnsi="Britannic Bold"/>
          <w:i/>
          <w:sz w:val="24"/>
        </w:rPr>
        <w:t xml:space="preserve">his </w:t>
      </w:r>
      <w:r w:rsidRPr="00272189">
        <w:rPr>
          <w:rFonts w:ascii="Britannic Bold" w:hAnsi="Britannic Bold"/>
          <w:sz w:val="24"/>
        </w:rPr>
        <w:t xml:space="preserve">or </w:t>
      </w:r>
      <w:r w:rsidRPr="00272189">
        <w:rPr>
          <w:rFonts w:ascii="Britannic Bold" w:hAnsi="Britannic Bold"/>
          <w:i/>
          <w:sz w:val="24"/>
        </w:rPr>
        <w:t>her</w:t>
      </w:r>
      <w:r w:rsidR="00754E05" w:rsidRPr="00272189">
        <w:rPr>
          <w:rFonts w:ascii="Franklin Gothic Book" w:hAnsi="Franklin Gothic Book"/>
          <w:sz w:val="24"/>
        </w:rPr>
        <w:tab/>
      </w:r>
      <w:r w:rsidR="00754E05">
        <w:rPr>
          <w:rFonts w:ascii="Franklin Gothic Book" w:hAnsi="Franklin Gothic Book"/>
          <w:sz w:val="24"/>
          <w:szCs w:val="24"/>
        </w:rPr>
        <w:t xml:space="preserve">  </w:t>
      </w:r>
    </w:p>
    <w:p w:rsidR="00754E05" w:rsidRDefault="00272189" w:rsidP="00754E05">
      <w:pPr>
        <w:pStyle w:val="ListParagraph"/>
        <w:numPr>
          <w:ilvl w:val="0"/>
          <w:numId w:val="2"/>
        </w:numPr>
        <w:spacing w:line="480" w:lineRule="auto"/>
        <w:ind w:left="1440"/>
        <w:rPr>
          <w:rFonts w:ascii="Franklin Gothic Book" w:hAnsi="Franklin Gothic Book"/>
          <w:sz w:val="24"/>
          <w:szCs w:val="24"/>
        </w:rPr>
      </w:pPr>
      <w:r>
        <w:rPr>
          <w:rFonts w:ascii="Franklin Gothic Book" w:hAnsi="Franklin Gothic Book"/>
          <w:sz w:val="24"/>
          <w:szCs w:val="24"/>
        </w:rPr>
        <w:t xml:space="preserve"> </w:t>
      </w:r>
      <w:r>
        <w:rPr>
          <w:rFonts w:ascii="Britannic Bold" w:hAnsi="Britannic Bold"/>
          <w:sz w:val="24"/>
          <w:szCs w:val="24"/>
        </w:rPr>
        <w:t>Change antecedent to plural</w:t>
      </w:r>
    </w:p>
    <w:p w:rsidR="00754E05" w:rsidRDefault="00272189" w:rsidP="00754E05">
      <w:pPr>
        <w:pStyle w:val="ListParagraph"/>
        <w:numPr>
          <w:ilvl w:val="0"/>
          <w:numId w:val="2"/>
        </w:numPr>
        <w:spacing w:line="480" w:lineRule="auto"/>
        <w:ind w:left="1440"/>
        <w:rPr>
          <w:rFonts w:ascii="Franklin Gothic Book" w:hAnsi="Franklin Gothic Book"/>
          <w:sz w:val="24"/>
          <w:szCs w:val="24"/>
        </w:rPr>
      </w:pPr>
      <w:r>
        <w:rPr>
          <w:rFonts w:ascii="Franklin Gothic Book" w:hAnsi="Franklin Gothic Book"/>
          <w:sz w:val="24"/>
          <w:szCs w:val="24"/>
        </w:rPr>
        <w:t xml:space="preserve"> </w:t>
      </w:r>
      <w:r>
        <w:rPr>
          <w:rFonts w:ascii="Britannic Bold" w:hAnsi="Britannic Bold"/>
          <w:sz w:val="24"/>
          <w:szCs w:val="24"/>
        </w:rPr>
        <w:t>Switch back and forth periodically (longer works)</w:t>
      </w:r>
    </w:p>
    <w:p w:rsidR="00754E05" w:rsidRDefault="00754E05" w:rsidP="00622992">
      <w:pPr>
        <w:ind w:left="720" w:hanging="720"/>
        <w:rPr>
          <w:rFonts w:ascii="Franklin Gothic Book" w:hAnsi="Franklin Gothic Book"/>
          <w:u w:val="single"/>
        </w:rPr>
      </w:pPr>
      <w:r w:rsidRPr="00754E05">
        <w:rPr>
          <w:rFonts w:ascii="Franklin Gothic Book" w:hAnsi="Franklin Gothic Book"/>
          <w:u w:val="single"/>
        </w:rPr>
        <w:t>PRONOUN REFERENCE</w:t>
      </w:r>
    </w:p>
    <w:p w:rsidR="00754E05" w:rsidRPr="00272189" w:rsidRDefault="00896080" w:rsidP="00622992">
      <w:pPr>
        <w:ind w:left="720" w:hanging="720"/>
        <w:rPr>
          <w:rFonts w:ascii="Franklin Gothic Book" w:hAnsi="Franklin Gothic Book"/>
          <w:sz w:val="24"/>
        </w:rPr>
      </w:pPr>
      <w:r w:rsidRPr="00272189">
        <w:rPr>
          <w:rFonts w:ascii="Franklin Gothic Book" w:hAnsi="Franklin Gothic Book"/>
          <w:sz w:val="24"/>
        </w:rPr>
        <w:t xml:space="preserve">* Be sure pronouns refer back to the appropriate antecedent (that they, in fact, </w:t>
      </w:r>
      <w:r w:rsidRPr="00272189">
        <w:rPr>
          <w:rFonts w:ascii="Franklin Gothic Book" w:hAnsi="Franklin Gothic Book"/>
          <w:i/>
          <w:sz w:val="24"/>
        </w:rPr>
        <w:t>have</w:t>
      </w:r>
      <w:r w:rsidRPr="00272189">
        <w:rPr>
          <w:rFonts w:ascii="Franklin Gothic Book" w:hAnsi="Franklin Gothic Book"/>
          <w:sz w:val="24"/>
        </w:rPr>
        <w:t xml:space="preserve"> an antecedent)</w:t>
      </w:r>
    </w:p>
    <w:p w:rsidR="009D7EF8" w:rsidRPr="00272189" w:rsidRDefault="00754E05" w:rsidP="00622992">
      <w:pPr>
        <w:ind w:left="720" w:hanging="720"/>
        <w:rPr>
          <w:rFonts w:ascii="Franklin Gothic Book" w:hAnsi="Franklin Gothic Book"/>
          <w:sz w:val="24"/>
        </w:rPr>
      </w:pPr>
      <w:r w:rsidRPr="00272189">
        <w:rPr>
          <w:rFonts w:ascii="Franklin Gothic Book" w:hAnsi="Franklin Gothic Book"/>
          <w:sz w:val="24"/>
        </w:rPr>
        <w:tab/>
        <w:t>Avoid These:</w:t>
      </w:r>
    </w:p>
    <w:p w:rsidR="00754E05" w:rsidRPr="00067E67" w:rsidRDefault="00272189" w:rsidP="00754E05">
      <w:pPr>
        <w:pStyle w:val="ListParagraph"/>
        <w:numPr>
          <w:ilvl w:val="0"/>
          <w:numId w:val="2"/>
        </w:numPr>
        <w:spacing w:line="480" w:lineRule="auto"/>
        <w:ind w:left="1440"/>
        <w:rPr>
          <w:rFonts w:ascii="Britannic Bold" w:hAnsi="Britannic Bold"/>
          <w:sz w:val="24"/>
          <w:szCs w:val="24"/>
        </w:rPr>
      </w:pPr>
      <w:r w:rsidRPr="00067E67">
        <w:rPr>
          <w:rFonts w:ascii="Britannic Bold" w:hAnsi="Britannic Bold"/>
          <w:sz w:val="24"/>
        </w:rPr>
        <w:t>Ambiguous/Remote – could refer to two or more antecedents</w:t>
      </w:r>
      <w:r w:rsidR="00754E05" w:rsidRPr="00067E67">
        <w:rPr>
          <w:rFonts w:ascii="Britannic Bold" w:hAnsi="Britannic Bold"/>
        </w:rPr>
        <w:tab/>
      </w:r>
      <w:r w:rsidR="00754E05" w:rsidRPr="00067E67">
        <w:rPr>
          <w:rFonts w:ascii="Britannic Bold" w:hAnsi="Britannic Bold"/>
          <w:sz w:val="24"/>
          <w:szCs w:val="24"/>
        </w:rPr>
        <w:t xml:space="preserve">  </w:t>
      </w:r>
    </w:p>
    <w:p w:rsidR="00754E05" w:rsidRPr="00067E67" w:rsidRDefault="00272189" w:rsidP="00754E05">
      <w:pPr>
        <w:pStyle w:val="ListParagraph"/>
        <w:numPr>
          <w:ilvl w:val="0"/>
          <w:numId w:val="2"/>
        </w:numPr>
        <w:spacing w:line="480" w:lineRule="auto"/>
        <w:ind w:left="1440"/>
        <w:rPr>
          <w:rFonts w:ascii="Britannic Bold" w:hAnsi="Britannic Bold"/>
          <w:sz w:val="24"/>
          <w:szCs w:val="24"/>
        </w:rPr>
      </w:pPr>
      <w:r w:rsidRPr="00067E67">
        <w:rPr>
          <w:rFonts w:ascii="Britannic Bold" w:hAnsi="Britannic Bold"/>
          <w:sz w:val="24"/>
          <w:szCs w:val="24"/>
        </w:rPr>
        <w:t xml:space="preserve"> Broad Reference – to </w:t>
      </w:r>
      <w:r w:rsidRPr="00067E67">
        <w:rPr>
          <w:rFonts w:ascii="Britannic Bold" w:hAnsi="Britannic Bold"/>
          <w:i/>
          <w:sz w:val="24"/>
          <w:szCs w:val="24"/>
        </w:rPr>
        <w:t>this, that, which, it</w:t>
      </w:r>
    </w:p>
    <w:p w:rsidR="00754E05" w:rsidRPr="00067E67" w:rsidRDefault="00272189" w:rsidP="00754E05">
      <w:pPr>
        <w:pStyle w:val="ListParagraph"/>
        <w:numPr>
          <w:ilvl w:val="0"/>
          <w:numId w:val="2"/>
        </w:numPr>
        <w:spacing w:line="480" w:lineRule="auto"/>
        <w:ind w:left="1440"/>
        <w:rPr>
          <w:rFonts w:ascii="Britannic Bold" w:hAnsi="Britannic Bold"/>
          <w:sz w:val="24"/>
          <w:szCs w:val="24"/>
        </w:rPr>
      </w:pPr>
      <w:r w:rsidRPr="00067E67">
        <w:rPr>
          <w:rFonts w:ascii="Britannic Bold" w:hAnsi="Britannic Bold"/>
          <w:sz w:val="24"/>
          <w:szCs w:val="24"/>
        </w:rPr>
        <w:t>Implied Antecedents – not really there</w:t>
      </w:r>
      <w:r w:rsidR="00754E05" w:rsidRPr="00067E67">
        <w:rPr>
          <w:rFonts w:ascii="Britannic Bold" w:hAnsi="Britannic Bold"/>
          <w:sz w:val="24"/>
          <w:szCs w:val="24"/>
        </w:rPr>
        <w:t xml:space="preserve">  </w:t>
      </w:r>
      <w:r w:rsidR="00754E05" w:rsidRPr="00067E67">
        <w:rPr>
          <w:rFonts w:ascii="Britannic Bold" w:hAnsi="Britannic Bold"/>
          <w:sz w:val="24"/>
          <w:szCs w:val="24"/>
        </w:rPr>
        <w:t xml:space="preserve">   </w:t>
      </w:r>
    </w:p>
    <w:p w:rsidR="00754E05" w:rsidRPr="00067E67" w:rsidRDefault="00067E67" w:rsidP="00754E05">
      <w:pPr>
        <w:pStyle w:val="ListParagraph"/>
        <w:numPr>
          <w:ilvl w:val="0"/>
          <w:numId w:val="2"/>
        </w:numPr>
        <w:spacing w:line="480" w:lineRule="auto"/>
        <w:ind w:left="1440"/>
        <w:rPr>
          <w:rFonts w:ascii="Britannic Bold" w:hAnsi="Britannic Bold"/>
          <w:sz w:val="24"/>
          <w:szCs w:val="24"/>
        </w:rPr>
      </w:pPr>
      <w:r w:rsidRPr="00067E67">
        <w:rPr>
          <w:rFonts w:ascii="Britannic Bold" w:hAnsi="Britannic Bold"/>
          <w:sz w:val="24"/>
          <w:szCs w:val="24"/>
        </w:rPr>
        <w:t xml:space="preserve">Indefinite Use of </w:t>
      </w:r>
      <w:r w:rsidRPr="00067E67">
        <w:rPr>
          <w:rFonts w:ascii="Britannic Bold" w:hAnsi="Britannic Bold"/>
          <w:i/>
          <w:sz w:val="24"/>
          <w:szCs w:val="24"/>
        </w:rPr>
        <w:t>they, it, you</w:t>
      </w:r>
    </w:p>
    <w:p w:rsidR="00067E67" w:rsidRPr="00067E67" w:rsidRDefault="00067E67" w:rsidP="00754E05">
      <w:pPr>
        <w:pStyle w:val="ListParagraph"/>
        <w:numPr>
          <w:ilvl w:val="0"/>
          <w:numId w:val="2"/>
        </w:numPr>
        <w:spacing w:line="480" w:lineRule="auto"/>
        <w:ind w:left="1440"/>
        <w:rPr>
          <w:rFonts w:ascii="Britannic Bold" w:hAnsi="Britannic Bold"/>
          <w:sz w:val="24"/>
          <w:szCs w:val="24"/>
        </w:rPr>
      </w:pPr>
      <w:r w:rsidRPr="00067E67">
        <w:rPr>
          <w:rFonts w:ascii="Britannic Bold" w:hAnsi="Britannic Bold"/>
          <w:sz w:val="24"/>
          <w:szCs w:val="24"/>
        </w:rPr>
        <w:t xml:space="preserve">Referring to people as </w:t>
      </w:r>
      <w:r w:rsidRPr="00067E67">
        <w:rPr>
          <w:rFonts w:ascii="Britannic Bold" w:hAnsi="Britannic Bold"/>
          <w:i/>
          <w:sz w:val="24"/>
          <w:szCs w:val="24"/>
        </w:rPr>
        <w:t xml:space="preserve">which </w:t>
      </w:r>
      <w:r w:rsidRPr="00067E67">
        <w:rPr>
          <w:rFonts w:ascii="Britannic Bold" w:hAnsi="Britannic Bold"/>
          <w:sz w:val="24"/>
          <w:szCs w:val="24"/>
        </w:rPr>
        <w:t>or</w:t>
      </w:r>
      <w:r w:rsidRPr="00067E67">
        <w:rPr>
          <w:rFonts w:ascii="Britannic Bold" w:hAnsi="Britannic Bold"/>
          <w:i/>
          <w:sz w:val="24"/>
          <w:szCs w:val="24"/>
        </w:rPr>
        <w:t xml:space="preserve"> that</w:t>
      </w:r>
      <w:r w:rsidRPr="00067E67">
        <w:rPr>
          <w:rFonts w:ascii="Britannic Bold" w:hAnsi="Britannic Bold"/>
          <w:sz w:val="24"/>
          <w:szCs w:val="24"/>
        </w:rPr>
        <w:t xml:space="preserve"> – use </w:t>
      </w:r>
      <w:r w:rsidRPr="00067E67">
        <w:rPr>
          <w:rFonts w:ascii="Britannic Bold" w:hAnsi="Britannic Bold"/>
          <w:i/>
          <w:sz w:val="24"/>
          <w:szCs w:val="24"/>
        </w:rPr>
        <w:t>who, whom, whose</w:t>
      </w:r>
    </w:p>
    <w:p w:rsidR="00754E05" w:rsidRPr="00896080" w:rsidRDefault="00754E05" w:rsidP="00754E05">
      <w:pPr>
        <w:spacing w:line="360" w:lineRule="auto"/>
        <w:rPr>
          <w:rFonts w:ascii="Franklin Gothic Book" w:hAnsi="Franklin Gothic Book"/>
          <w:sz w:val="24"/>
          <w:szCs w:val="24"/>
        </w:rPr>
      </w:pPr>
      <w:r w:rsidRPr="00754E05">
        <w:rPr>
          <w:rFonts w:ascii="Franklin Gothic Book" w:hAnsi="Franklin Gothic Book"/>
          <w:sz w:val="24"/>
          <w:szCs w:val="24"/>
          <w:u w:val="single"/>
        </w:rPr>
        <w:t xml:space="preserve">PRONOUN </w:t>
      </w:r>
      <w:proofErr w:type="gramStart"/>
      <w:r w:rsidRPr="00754E05">
        <w:rPr>
          <w:rFonts w:ascii="Franklin Gothic Book" w:hAnsi="Franklin Gothic Book"/>
          <w:sz w:val="24"/>
          <w:szCs w:val="24"/>
          <w:u w:val="single"/>
        </w:rPr>
        <w:t>CASE</w:t>
      </w:r>
      <w:r w:rsidR="00896080">
        <w:rPr>
          <w:rFonts w:ascii="Franklin Gothic Book" w:hAnsi="Franklin Gothic Book"/>
          <w:sz w:val="24"/>
          <w:szCs w:val="24"/>
          <w:u w:val="single"/>
        </w:rPr>
        <w:t xml:space="preserve"> </w:t>
      </w:r>
      <w:r w:rsidR="00896080">
        <w:rPr>
          <w:rFonts w:ascii="Franklin Gothic Book" w:hAnsi="Franklin Gothic Book"/>
          <w:sz w:val="24"/>
          <w:szCs w:val="24"/>
        </w:rPr>
        <w:t xml:space="preserve"> -</w:t>
      </w:r>
      <w:proofErr w:type="gramEnd"/>
      <w:r w:rsidR="00896080">
        <w:rPr>
          <w:rFonts w:ascii="Franklin Gothic Book" w:hAnsi="Franklin Gothic Book"/>
          <w:sz w:val="24"/>
          <w:szCs w:val="24"/>
        </w:rPr>
        <w:t xml:space="preserve"> Use the appropriate pronoun case for the use/placement of the pronoun in the sentence</w:t>
      </w:r>
      <w:r w:rsidR="00067E67">
        <w:rPr>
          <w:rFonts w:ascii="Franklin Gothic Book" w:hAnsi="Franklin Gothic Book"/>
          <w:sz w:val="24"/>
          <w:szCs w:val="24"/>
        </w:rPr>
        <w:t xml:space="preserve"> (see chart)</w:t>
      </w:r>
    </w:p>
    <w:p w:rsidR="00754E05" w:rsidRDefault="00754E05" w:rsidP="00FD2435">
      <w:pPr>
        <w:spacing w:after="0" w:line="360" w:lineRule="auto"/>
        <w:rPr>
          <w:rFonts w:ascii="Franklin Gothic Book" w:hAnsi="Franklin Gothic Book"/>
          <w:sz w:val="24"/>
          <w:szCs w:val="24"/>
        </w:rPr>
      </w:pPr>
      <w:r>
        <w:rPr>
          <w:rFonts w:ascii="Franklin Gothic Book" w:hAnsi="Franklin Gothic Book"/>
          <w:sz w:val="24"/>
          <w:szCs w:val="24"/>
        </w:rPr>
        <w:t xml:space="preserve">* </w:t>
      </w:r>
      <w:proofErr w:type="gramStart"/>
      <w:r>
        <w:rPr>
          <w:rFonts w:ascii="Franklin Gothic Book" w:hAnsi="Franklin Gothic Book"/>
          <w:sz w:val="24"/>
          <w:szCs w:val="24"/>
        </w:rPr>
        <w:t>subjective</w:t>
      </w:r>
      <w:proofErr w:type="gramEnd"/>
      <w:r>
        <w:rPr>
          <w:rFonts w:ascii="Franklin Gothic Book" w:hAnsi="Franklin Gothic Book"/>
          <w:sz w:val="24"/>
          <w:szCs w:val="24"/>
        </w:rPr>
        <w:t xml:space="preserve"> = subject position</w:t>
      </w:r>
    </w:p>
    <w:p w:rsidR="00754E05" w:rsidRDefault="00754E05" w:rsidP="00FD2435">
      <w:pPr>
        <w:spacing w:after="0" w:line="360" w:lineRule="auto"/>
        <w:rPr>
          <w:rFonts w:ascii="Franklin Gothic Book" w:hAnsi="Franklin Gothic Book"/>
          <w:sz w:val="24"/>
          <w:szCs w:val="24"/>
        </w:rPr>
      </w:pPr>
      <w:r>
        <w:rPr>
          <w:rFonts w:ascii="Franklin Gothic Book" w:hAnsi="Franklin Gothic Book"/>
          <w:sz w:val="24"/>
          <w:szCs w:val="24"/>
        </w:rPr>
        <w:t xml:space="preserve">* </w:t>
      </w:r>
      <w:proofErr w:type="gramStart"/>
      <w:r>
        <w:rPr>
          <w:rFonts w:ascii="Franklin Gothic Book" w:hAnsi="Franklin Gothic Book"/>
          <w:sz w:val="24"/>
          <w:szCs w:val="24"/>
        </w:rPr>
        <w:t>objective</w:t>
      </w:r>
      <w:proofErr w:type="gramEnd"/>
      <w:r>
        <w:rPr>
          <w:rFonts w:ascii="Franklin Gothic Book" w:hAnsi="Franklin Gothic Book"/>
          <w:sz w:val="24"/>
          <w:szCs w:val="24"/>
        </w:rPr>
        <w:t xml:space="preserve"> = object position</w:t>
      </w:r>
    </w:p>
    <w:p w:rsidR="00754E05" w:rsidRDefault="00754E05" w:rsidP="00FD2435">
      <w:pPr>
        <w:spacing w:after="0" w:line="360" w:lineRule="auto"/>
        <w:rPr>
          <w:rFonts w:ascii="Franklin Gothic Book" w:hAnsi="Franklin Gothic Book"/>
          <w:sz w:val="24"/>
          <w:szCs w:val="24"/>
        </w:rPr>
      </w:pPr>
      <w:r>
        <w:rPr>
          <w:rFonts w:ascii="Franklin Gothic Book" w:hAnsi="Franklin Gothic Book"/>
          <w:sz w:val="24"/>
          <w:szCs w:val="24"/>
        </w:rPr>
        <w:t xml:space="preserve">* </w:t>
      </w:r>
      <w:proofErr w:type="gramStart"/>
      <w:r>
        <w:rPr>
          <w:rFonts w:ascii="Franklin Gothic Book" w:hAnsi="Franklin Gothic Book"/>
          <w:sz w:val="24"/>
          <w:szCs w:val="24"/>
        </w:rPr>
        <w:t>possessive</w:t>
      </w:r>
      <w:proofErr w:type="gramEnd"/>
      <w:r>
        <w:rPr>
          <w:rFonts w:ascii="Franklin Gothic Book" w:hAnsi="Franklin Gothic Book"/>
          <w:sz w:val="24"/>
          <w:szCs w:val="24"/>
        </w:rPr>
        <w:t xml:space="preserve"> = shows ownership</w:t>
      </w:r>
    </w:p>
    <w:p w:rsidR="00754E05" w:rsidRDefault="00754E05" w:rsidP="00754E05">
      <w:pPr>
        <w:spacing w:line="360" w:lineRule="auto"/>
        <w:rPr>
          <w:rFonts w:ascii="Franklin Gothic Book" w:hAnsi="Franklin Gothic Book"/>
          <w:sz w:val="24"/>
          <w:szCs w:val="24"/>
        </w:rPr>
      </w:pPr>
      <w:r>
        <w:rPr>
          <w:rFonts w:ascii="Franklin Gothic Book" w:hAnsi="Franklin Gothic Book"/>
          <w:sz w:val="24"/>
          <w:szCs w:val="24"/>
        </w:rPr>
        <w:tab/>
        <w:t>Rules:</w:t>
      </w:r>
    </w:p>
    <w:p w:rsidR="00754E05" w:rsidRPr="00067E67" w:rsidRDefault="00067E67" w:rsidP="00754E05">
      <w:pPr>
        <w:pStyle w:val="ListParagraph"/>
        <w:numPr>
          <w:ilvl w:val="0"/>
          <w:numId w:val="2"/>
        </w:numPr>
        <w:spacing w:line="480" w:lineRule="auto"/>
        <w:ind w:left="1440"/>
        <w:rPr>
          <w:rFonts w:ascii="Britannic Bold" w:hAnsi="Britannic Bold"/>
          <w:sz w:val="24"/>
          <w:szCs w:val="24"/>
        </w:rPr>
      </w:pPr>
      <w:r w:rsidRPr="00067E67">
        <w:rPr>
          <w:rFonts w:ascii="Britannic Bold" w:hAnsi="Britannic Bold"/>
          <w:sz w:val="24"/>
          <w:szCs w:val="24"/>
        </w:rPr>
        <w:t>Subjective case for subjects and subject complements (rename subjects)</w:t>
      </w:r>
      <w:r w:rsidR="00754E05" w:rsidRPr="00067E67">
        <w:rPr>
          <w:rFonts w:ascii="Britannic Bold" w:hAnsi="Britannic Bold"/>
          <w:sz w:val="24"/>
          <w:szCs w:val="24"/>
        </w:rPr>
        <w:tab/>
      </w:r>
      <w:r w:rsidR="00754E05" w:rsidRPr="00067E67">
        <w:rPr>
          <w:rFonts w:ascii="Britannic Bold" w:hAnsi="Britannic Bold"/>
          <w:sz w:val="24"/>
          <w:szCs w:val="24"/>
        </w:rPr>
        <w:t xml:space="preserve">  </w:t>
      </w:r>
    </w:p>
    <w:p w:rsidR="00754E05" w:rsidRPr="00067E67" w:rsidRDefault="00067E67" w:rsidP="00754E05">
      <w:pPr>
        <w:pStyle w:val="ListParagraph"/>
        <w:numPr>
          <w:ilvl w:val="0"/>
          <w:numId w:val="2"/>
        </w:numPr>
        <w:spacing w:line="480" w:lineRule="auto"/>
        <w:ind w:left="1440"/>
        <w:rPr>
          <w:rFonts w:ascii="Britannic Bold" w:hAnsi="Britannic Bold"/>
          <w:sz w:val="24"/>
          <w:szCs w:val="24"/>
        </w:rPr>
      </w:pPr>
      <w:r w:rsidRPr="00067E67">
        <w:rPr>
          <w:rFonts w:ascii="Britannic Bold" w:hAnsi="Britannic Bold"/>
          <w:sz w:val="24"/>
          <w:szCs w:val="24"/>
        </w:rPr>
        <w:t>Objective case for all objects: direct, indirect, or of prepositions</w:t>
      </w:r>
      <w:r w:rsidR="00754E05" w:rsidRPr="00067E67">
        <w:rPr>
          <w:rFonts w:ascii="Britannic Bold" w:hAnsi="Britannic Bold"/>
          <w:sz w:val="24"/>
          <w:szCs w:val="24"/>
        </w:rPr>
        <w:t xml:space="preserve">   </w:t>
      </w:r>
    </w:p>
    <w:p w:rsidR="00754E05" w:rsidRPr="00067E67" w:rsidRDefault="00067E67" w:rsidP="00754E05">
      <w:pPr>
        <w:pStyle w:val="ListParagraph"/>
        <w:numPr>
          <w:ilvl w:val="0"/>
          <w:numId w:val="2"/>
        </w:numPr>
        <w:spacing w:line="480" w:lineRule="auto"/>
        <w:ind w:left="1440"/>
        <w:rPr>
          <w:rFonts w:ascii="Britannic Bold" w:hAnsi="Britannic Bold"/>
          <w:sz w:val="24"/>
          <w:szCs w:val="24"/>
        </w:rPr>
      </w:pPr>
      <w:r w:rsidRPr="00067E67">
        <w:rPr>
          <w:rFonts w:ascii="Britannic Bold" w:hAnsi="Britannic Bold"/>
          <w:sz w:val="24"/>
          <w:szCs w:val="24"/>
        </w:rPr>
        <w:t>Appositives line up with their referents</w:t>
      </w:r>
      <w:r w:rsidR="00754E05" w:rsidRPr="00067E67">
        <w:rPr>
          <w:rFonts w:ascii="Britannic Bold" w:hAnsi="Britannic Bold"/>
          <w:sz w:val="24"/>
          <w:szCs w:val="24"/>
        </w:rPr>
        <w:t xml:space="preserve">  </w:t>
      </w:r>
      <w:r w:rsidR="00754E05" w:rsidRPr="00067E67">
        <w:rPr>
          <w:rFonts w:ascii="Britannic Bold" w:hAnsi="Britannic Bold"/>
          <w:sz w:val="24"/>
          <w:szCs w:val="24"/>
        </w:rPr>
        <w:t xml:space="preserve">  </w:t>
      </w:r>
    </w:p>
    <w:p w:rsidR="00754E05" w:rsidRPr="00067E67" w:rsidRDefault="00067E67" w:rsidP="00754E05">
      <w:pPr>
        <w:pStyle w:val="ListParagraph"/>
        <w:numPr>
          <w:ilvl w:val="0"/>
          <w:numId w:val="2"/>
        </w:numPr>
        <w:spacing w:line="480" w:lineRule="auto"/>
        <w:ind w:left="1440"/>
        <w:rPr>
          <w:rFonts w:ascii="Britannic Bold" w:hAnsi="Britannic Bold"/>
          <w:sz w:val="24"/>
          <w:szCs w:val="24"/>
        </w:rPr>
      </w:pPr>
      <w:r w:rsidRPr="00067E67">
        <w:rPr>
          <w:rFonts w:ascii="Britannic Bold" w:hAnsi="Britannic Bold"/>
          <w:sz w:val="24"/>
          <w:szCs w:val="24"/>
        </w:rPr>
        <w:t xml:space="preserve">Following </w:t>
      </w:r>
      <w:r w:rsidRPr="00067E67">
        <w:rPr>
          <w:rFonts w:ascii="Britannic Bold" w:hAnsi="Britannic Bold"/>
          <w:i/>
          <w:sz w:val="24"/>
          <w:szCs w:val="24"/>
        </w:rPr>
        <w:t xml:space="preserve">than </w:t>
      </w:r>
      <w:r w:rsidRPr="00067E67">
        <w:rPr>
          <w:rFonts w:ascii="Britannic Bold" w:hAnsi="Britannic Bold"/>
          <w:sz w:val="24"/>
          <w:szCs w:val="24"/>
        </w:rPr>
        <w:t xml:space="preserve">or </w:t>
      </w:r>
      <w:r w:rsidRPr="00067E67">
        <w:rPr>
          <w:rFonts w:ascii="Britannic Bold" w:hAnsi="Britannic Bold"/>
          <w:i/>
          <w:sz w:val="24"/>
          <w:szCs w:val="24"/>
        </w:rPr>
        <w:t>as</w:t>
      </w:r>
      <w:r w:rsidRPr="00067E67">
        <w:rPr>
          <w:rFonts w:ascii="Britannic Bold" w:hAnsi="Britannic Bold"/>
          <w:sz w:val="24"/>
          <w:szCs w:val="24"/>
        </w:rPr>
        <w:t xml:space="preserve"> – check for the unstated meaning</w:t>
      </w:r>
      <w:r w:rsidR="00754E05" w:rsidRPr="00067E67">
        <w:rPr>
          <w:rFonts w:ascii="Britannic Bold" w:hAnsi="Britannic Bold"/>
          <w:sz w:val="24"/>
          <w:szCs w:val="24"/>
        </w:rPr>
        <w:t xml:space="preserve"> </w:t>
      </w:r>
    </w:p>
    <w:p w:rsidR="00754E05" w:rsidRPr="00067E67" w:rsidRDefault="00067E67" w:rsidP="00754E05">
      <w:pPr>
        <w:pStyle w:val="ListParagraph"/>
        <w:numPr>
          <w:ilvl w:val="0"/>
          <w:numId w:val="2"/>
        </w:numPr>
        <w:spacing w:line="480" w:lineRule="auto"/>
        <w:ind w:left="1440"/>
        <w:rPr>
          <w:rFonts w:ascii="Britannic Bold" w:hAnsi="Britannic Bold"/>
          <w:sz w:val="24"/>
          <w:szCs w:val="24"/>
        </w:rPr>
      </w:pPr>
      <w:r w:rsidRPr="00067E67">
        <w:rPr>
          <w:rFonts w:ascii="Britannic Bold" w:hAnsi="Britannic Bold"/>
          <w:i/>
          <w:sz w:val="24"/>
          <w:szCs w:val="24"/>
        </w:rPr>
        <w:t>We</w:t>
      </w:r>
      <w:r w:rsidRPr="00067E67">
        <w:rPr>
          <w:rFonts w:ascii="Britannic Bold" w:hAnsi="Britannic Bold"/>
          <w:sz w:val="24"/>
          <w:szCs w:val="24"/>
        </w:rPr>
        <w:t xml:space="preserve"> or </w:t>
      </w:r>
      <w:r w:rsidRPr="00067E67">
        <w:rPr>
          <w:rFonts w:ascii="Britannic Bold" w:hAnsi="Britannic Bold"/>
          <w:i/>
          <w:sz w:val="24"/>
          <w:szCs w:val="24"/>
        </w:rPr>
        <w:t>us</w:t>
      </w:r>
      <w:r w:rsidRPr="00067E67">
        <w:rPr>
          <w:rFonts w:ascii="Britannic Bold" w:hAnsi="Britannic Bold"/>
          <w:sz w:val="24"/>
          <w:szCs w:val="24"/>
        </w:rPr>
        <w:t xml:space="preserve"> before a nouns – one that would be used without the noun</w:t>
      </w:r>
    </w:p>
    <w:p w:rsidR="00754E05" w:rsidRPr="00067E67" w:rsidRDefault="00754E05" w:rsidP="00754E05">
      <w:pPr>
        <w:spacing w:line="360" w:lineRule="auto"/>
        <w:rPr>
          <w:rFonts w:ascii="Franklin Gothic Book" w:hAnsi="Franklin Gothic Book"/>
          <w:sz w:val="24"/>
          <w:szCs w:val="24"/>
        </w:rPr>
      </w:pPr>
      <w:r>
        <w:rPr>
          <w:rFonts w:ascii="Franklin Gothic Book" w:hAnsi="Franklin Gothic Book"/>
          <w:sz w:val="24"/>
          <w:szCs w:val="24"/>
        </w:rPr>
        <w:t xml:space="preserve">Special note:  </w:t>
      </w:r>
      <w:proofErr w:type="gramStart"/>
      <w:r w:rsidRPr="00754E05">
        <w:rPr>
          <w:rFonts w:ascii="Franklin Gothic Book" w:hAnsi="Franklin Gothic Book"/>
          <w:i/>
          <w:sz w:val="24"/>
          <w:szCs w:val="24"/>
        </w:rPr>
        <w:t>Who</w:t>
      </w:r>
      <w:r>
        <w:rPr>
          <w:rFonts w:ascii="Franklin Gothic Book" w:hAnsi="Franklin Gothic Book"/>
          <w:sz w:val="24"/>
          <w:szCs w:val="24"/>
        </w:rPr>
        <w:t xml:space="preserve">  </w:t>
      </w:r>
      <w:r w:rsidR="00067E67" w:rsidRPr="00067E67">
        <w:rPr>
          <w:rFonts w:ascii="Britannic Bold" w:hAnsi="Britannic Bold"/>
          <w:sz w:val="24"/>
          <w:szCs w:val="24"/>
        </w:rPr>
        <w:t>(</w:t>
      </w:r>
      <w:proofErr w:type="gramEnd"/>
      <w:r w:rsidR="00067E67" w:rsidRPr="00067E67">
        <w:rPr>
          <w:rFonts w:ascii="Britannic Bold" w:hAnsi="Britannic Bold"/>
          <w:sz w:val="24"/>
          <w:szCs w:val="24"/>
        </w:rPr>
        <w:t>subjective)</w:t>
      </w:r>
      <w:r w:rsidR="00067E67">
        <w:rPr>
          <w:rFonts w:ascii="Franklin Gothic Book" w:hAnsi="Franklin Gothic Book"/>
          <w:sz w:val="24"/>
          <w:szCs w:val="24"/>
        </w:rPr>
        <w:t xml:space="preserve"> </w:t>
      </w:r>
      <w:r>
        <w:rPr>
          <w:rFonts w:ascii="Franklin Gothic Book" w:hAnsi="Franklin Gothic Book"/>
          <w:sz w:val="24"/>
          <w:szCs w:val="24"/>
        </w:rPr>
        <w:t xml:space="preserve"> &amp; </w:t>
      </w:r>
      <w:r w:rsidRPr="00754E05">
        <w:rPr>
          <w:rFonts w:ascii="Franklin Gothic Book" w:hAnsi="Franklin Gothic Book"/>
          <w:i/>
          <w:sz w:val="24"/>
          <w:szCs w:val="24"/>
        </w:rPr>
        <w:t>Whom</w:t>
      </w:r>
      <w:r w:rsidR="00067E67" w:rsidRPr="00067E67">
        <w:rPr>
          <w:rFonts w:ascii="Britannic Bold" w:hAnsi="Britannic Bold"/>
          <w:i/>
          <w:sz w:val="24"/>
          <w:szCs w:val="24"/>
        </w:rPr>
        <w:t xml:space="preserve"> </w:t>
      </w:r>
      <w:r w:rsidR="00067E67" w:rsidRPr="00067E67">
        <w:rPr>
          <w:rFonts w:ascii="Britannic Bold" w:hAnsi="Britannic Bold"/>
          <w:sz w:val="24"/>
          <w:szCs w:val="24"/>
        </w:rPr>
        <w:t>(objective)</w:t>
      </w:r>
    </w:p>
    <w:p w:rsidR="00FD2435" w:rsidRPr="00067E67" w:rsidRDefault="00067E67" w:rsidP="00067E67">
      <w:pPr>
        <w:spacing w:line="360" w:lineRule="auto"/>
        <w:rPr>
          <w:rFonts w:ascii="Franklin Gothic Book" w:hAnsi="Franklin Gothic Book"/>
          <w:sz w:val="24"/>
          <w:szCs w:val="24"/>
        </w:rPr>
      </w:pPr>
      <w:r>
        <w:rPr>
          <w:rFonts w:ascii="Franklin Gothic Book" w:hAnsi="Franklin Gothic Book"/>
          <w:i/>
          <w:sz w:val="24"/>
          <w:szCs w:val="24"/>
        </w:rPr>
        <w:tab/>
      </w:r>
      <w:r>
        <w:rPr>
          <w:rFonts w:ascii="Franklin Gothic Book" w:hAnsi="Franklin Gothic Book"/>
          <w:i/>
          <w:sz w:val="24"/>
          <w:szCs w:val="24"/>
        </w:rPr>
        <w:tab/>
      </w:r>
    </w:p>
    <w:p w:rsidR="00754E05" w:rsidRPr="00896080" w:rsidRDefault="00FD2435" w:rsidP="00754E05">
      <w:pPr>
        <w:spacing w:line="480" w:lineRule="auto"/>
        <w:rPr>
          <w:rFonts w:ascii="Franklin Gothic Book" w:hAnsi="Franklin Gothic Book"/>
          <w:sz w:val="24"/>
          <w:szCs w:val="24"/>
        </w:rPr>
      </w:pPr>
      <w:r>
        <w:rPr>
          <w:rFonts w:ascii="Franklin Gothic Book" w:hAnsi="Franklin Gothic Book"/>
          <w:sz w:val="24"/>
          <w:szCs w:val="24"/>
          <w:u w:val="single"/>
        </w:rPr>
        <w:t xml:space="preserve">MODIFIER </w:t>
      </w:r>
      <w:proofErr w:type="gramStart"/>
      <w:r>
        <w:rPr>
          <w:rFonts w:ascii="Franklin Gothic Book" w:hAnsi="Franklin Gothic Book"/>
          <w:sz w:val="24"/>
          <w:szCs w:val="24"/>
          <w:u w:val="single"/>
        </w:rPr>
        <w:t>USAGE</w:t>
      </w:r>
      <w:r w:rsidR="00896080">
        <w:rPr>
          <w:rFonts w:ascii="Franklin Gothic Book" w:hAnsi="Franklin Gothic Book"/>
          <w:sz w:val="24"/>
          <w:szCs w:val="24"/>
          <w:u w:val="single"/>
        </w:rPr>
        <w:t xml:space="preserve"> </w:t>
      </w:r>
      <w:r w:rsidR="00896080">
        <w:rPr>
          <w:rFonts w:ascii="Franklin Gothic Book" w:hAnsi="Franklin Gothic Book"/>
          <w:sz w:val="24"/>
          <w:szCs w:val="24"/>
        </w:rPr>
        <w:t xml:space="preserve"> -</w:t>
      </w:r>
      <w:proofErr w:type="gramEnd"/>
      <w:r w:rsidR="00896080">
        <w:rPr>
          <w:rFonts w:ascii="Franklin Gothic Book" w:hAnsi="Franklin Gothic Book"/>
          <w:sz w:val="24"/>
          <w:szCs w:val="24"/>
        </w:rPr>
        <w:t xml:space="preserve"> Use the type of modifier appropriate to what is being modified</w:t>
      </w:r>
    </w:p>
    <w:p w:rsidR="00FD2435" w:rsidRDefault="00FD2435" w:rsidP="00FD2435">
      <w:pPr>
        <w:spacing w:after="0" w:line="360" w:lineRule="auto"/>
        <w:rPr>
          <w:rFonts w:ascii="Franklin Gothic Book" w:hAnsi="Franklin Gothic Book"/>
          <w:sz w:val="24"/>
          <w:szCs w:val="24"/>
        </w:rPr>
      </w:pPr>
      <w:r>
        <w:rPr>
          <w:rFonts w:ascii="Franklin Gothic Book" w:hAnsi="Franklin Gothic Book"/>
          <w:sz w:val="24"/>
          <w:szCs w:val="24"/>
        </w:rPr>
        <w:t xml:space="preserve">* </w:t>
      </w:r>
      <w:proofErr w:type="spellStart"/>
      <w:r>
        <w:rPr>
          <w:rFonts w:ascii="Franklin Gothic Book" w:hAnsi="Franklin Gothic Book"/>
          <w:sz w:val="24"/>
          <w:szCs w:val="24"/>
        </w:rPr>
        <w:t>Adj</w:t>
      </w:r>
      <w:proofErr w:type="spellEnd"/>
      <w:r>
        <w:rPr>
          <w:rFonts w:ascii="Franklin Gothic Book" w:hAnsi="Franklin Gothic Book"/>
          <w:sz w:val="24"/>
          <w:szCs w:val="24"/>
        </w:rPr>
        <w:t xml:space="preserve"> – modify nouns &amp; pronouns</w:t>
      </w:r>
    </w:p>
    <w:p w:rsidR="00FD2435" w:rsidRPr="00FD2435" w:rsidRDefault="00FD2435" w:rsidP="00FD2435">
      <w:pPr>
        <w:spacing w:after="0" w:line="360" w:lineRule="auto"/>
        <w:rPr>
          <w:rFonts w:ascii="Franklin Gothic Book" w:hAnsi="Franklin Gothic Book"/>
          <w:sz w:val="24"/>
          <w:szCs w:val="24"/>
        </w:rPr>
      </w:pPr>
      <w:r>
        <w:rPr>
          <w:rFonts w:ascii="Franklin Gothic Book" w:hAnsi="Franklin Gothic Book"/>
          <w:sz w:val="24"/>
          <w:szCs w:val="24"/>
        </w:rPr>
        <w:t xml:space="preserve">* </w:t>
      </w:r>
      <w:proofErr w:type="spellStart"/>
      <w:r>
        <w:rPr>
          <w:rFonts w:ascii="Franklin Gothic Book" w:hAnsi="Franklin Gothic Book"/>
          <w:sz w:val="24"/>
          <w:szCs w:val="24"/>
        </w:rPr>
        <w:t>Adv</w:t>
      </w:r>
      <w:proofErr w:type="spellEnd"/>
      <w:r>
        <w:rPr>
          <w:rFonts w:ascii="Franklin Gothic Book" w:hAnsi="Franklin Gothic Book"/>
          <w:sz w:val="24"/>
          <w:szCs w:val="24"/>
        </w:rPr>
        <w:t xml:space="preserve"> – modify verb, </w:t>
      </w:r>
      <w:proofErr w:type="spellStart"/>
      <w:r>
        <w:rPr>
          <w:rFonts w:ascii="Franklin Gothic Book" w:hAnsi="Franklin Gothic Book"/>
          <w:sz w:val="24"/>
          <w:szCs w:val="24"/>
        </w:rPr>
        <w:t>adj</w:t>
      </w:r>
      <w:proofErr w:type="spellEnd"/>
      <w:proofErr w:type="gramStart"/>
      <w:r>
        <w:rPr>
          <w:rFonts w:ascii="Franklin Gothic Book" w:hAnsi="Franklin Gothic Book"/>
          <w:sz w:val="24"/>
          <w:szCs w:val="24"/>
        </w:rPr>
        <w:t>,,</w:t>
      </w:r>
      <w:proofErr w:type="gramEnd"/>
      <w:r>
        <w:rPr>
          <w:rFonts w:ascii="Franklin Gothic Book" w:hAnsi="Franklin Gothic Book"/>
          <w:sz w:val="24"/>
          <w:szCs w:val="24"/>
        </w:rPr>
        <w:t xml:space="preserve"> adv.</w:t>
      </w:r>
    </w:p>
    <w:p w:rsidR="00FD2435" w:rsidRDefault="00177F0A" w:rsidP="00754E05">
      <w:pPr>
        <w:spacing w:line="480" w:lineRule="auto"/>
        <w:rPr>
          <w:rFonts w:ascii="Franklin Gothic Book" w:hAnsi="Franklin Gothic Book"/>
          <w:sz w:val="24"/>
          <w:szCs w:val="24"/>
        </w:rPr>
      </w:pPr>
      <w:r>
        <w:rPr>
          <w:rFonts w:ascii="Franklin Gothic Book" w:hAnsi="Franklin Gothic Book"/>
          <w:sz w:val="24"/>
          <w:szCs w:val="24"/>
        </w:rPr>
        <w:tab/>
        <w:t>Cautions:</w:t>
      </w:r>
    </w:p>
    <w:p w:rsidR="00177F0A" w:rsidRPr="00067E67" w:rsidRDefault="00067E67" w:rsidP="00177F0A">
      <w:pPr>
        <w:pStyle w:val="ListParagraph"/>
        <w:numPr>
          <w:ilvl w:val="0"/>
          <w:numId w:val="2"/>
        </w:numPr>
        <w:spacing w:line="480" w:lineRule="auto"/>
        <w:ind w:left="1440"/>
        <w:rPr>
          <w:rFonts w:ascii="Britannic Bold" w:hAnsi="Britannic Bold"/>
          <w:sz w:val="24"/>
          <w:szCs w:val="24"/>
        </w:rPr>
      </w:pPr>
      <w:r w:rsidRPr="00067E67">
        <w:rPr>
          <w:rFonts w:ascii="Britannic Bold" w:hAnsi="Britannic Bold"/>
          <w:i/>
          <w:sz w:val="24"/>
          <w:szCs w:val="24"/>
        </w:rPr>
        <w:t xml:space="preserve">Good </w:t>
      </w:r>
      <w:r w:rsidRPr="00067E67">
        <w:rPr>
          <w:rFonts w:ascii="Britannic Bold" w:hAnsi="Britannic Bold"/>
          <w:sz w:val="24"/>
          <w:szCs w:val="24"/>
        </w:rPr>
        <w:t xml:space="preserve">vs. </w:t>
      </w:r>
      <w:r w:rsidRPr="00067E67">
        <w:rPr>
          <w:rFonts w:ascii="Britannic Bold" w:hAnsi="Britannic Bold"/>
          <w:i/>
          <w:sz w:val="24"/>
          <w:szCs w:val="24"/>
        </w:rPr>
        <w:t>well</w:t>
      </w:r>
      <w:r w:rsidR="00177F0A" w:rsidRPr="00067E67">
        <w:rPr>
          <w:rFonts w:ascii="Britannic Bold" w:hAnsi="Britannic Bold"/>
          <w:sz w:val="24"/>
          <w:szCs w:val="24"/>
        </w:rPr>
        <w:tab/>
      </w:r>
      <w:r w:rsidR="00177F0A" w:rsidRPr="00067E67">
        <w:rPr>
          <w:rFonts w:ascii="Britannic Bold" w:hAnsi="Britannic Bold"/>
          <w:sz w:val="24"/>
          <w:szCs w:val="24"/>
        </w:rPr>
        <w:t xml:space="preserve">  </w:t>
      </w:r>
    </w:p>
    <w:p w:rsidR="00067E67" w:rsidRPr="00067E67" w:rsidRDefault="00177F0A" w:rsidP="00177F0A">
      <w:pPr>
        <w:pStyle w:val="ListParagraph"/>
        <w:numPr>
          <w:ilvl w:val="0"/>
          <w:numId w:val="2"/>
        </w:numPr>
        <w:spacing w:line="480" w:lineRule="auto"/>
        <w:ind w:left="1440"/>
        <w:rPr>
          <w:rFonts w:ascii="Britannic Bold" w:hAnsi="Britannic Bold"/>
          <w:sz w:val="24"/>
          <w:szCs w:val="24"/>
        </w:rPr>
      </w:pPr>
      <w:r w:rsidRPr="00067E67">
        <w:rPr>
          <w:rFonts w:ascii="Britannic Bold" w:hAnsi="Britannic Bold"/>
          <w:sz w:val="24"/>
          <w:szCs w:val="24"/>
        </w:rPr>
        <w:t xml:space="preserve"> </w:t>
      </w:r>
      <w:r w:rsidR="00067E67" w:rsidRPr="00067E67">
        <w:rPr>
          <w:rFonts w:ascii="Britannic Bold" w:hAnsi="Britannic Bold"/>
          <w:i/>
          <w:sz w:val="24"/>
          <w:szCs w:val="24"/>
        </w:rPr>
        <w:t xml:space="preserve">Bad </w:t>
      </w:r>
      <w:r w:rsidR="00067E67" w:rsidRPr="00067E67">
        <w:rPr>
          <w:rFonts w:ascii="Britannic Bold" w:hAnsi="Britannic Bold"/>
          <w:sz w:val="24"/>
          <w:szCs w:val="24"/>
        </w:rPr>
        <w:t xml:space="preserve">vs. </w:t>
      </w:r>
      <w:r w:rsidR="00067E67" w:rsidRPr="00067E67">
        <w:rPr>
          <w:rFonts w:ascii="Britannic Bold" w:hAnsi="Britannic Bold"/>
          <w:i/>
          <w:sz w:val="24"/>
          <w:szCs w:val="24"/>
        </w:rPr>
        <w:t>badly</w:t>
      </w:r>
    </w:p>
    <w:p w:rsidR="00177F0A" w:rsidRPr="00067E67" w:rsidRDefault="00067E67" w:rsidP="00177F0A">
      <w:pPr>
        <w:pStyle w:val="ListParagraph"/>
        <w:numPr>
          <w:ilvl w:val="0"/>
          <w:numId w:val="2"/>
        </w:numPr>
        <w:spacing w:line="480" w:lineRule="auto"/>
        <w:ind w:left="1440"/>
        <w:rPr>
          <w:rFonts w:ascii="Britannic Bold" w:hAnsi="Britannic Bold"/>
          <w:sz w:val="24"/>
          <w:szCs w:val="24"/>
        </w:rPr>
      </w:pPr>
      <w:r w:rsidRPr="00067E67">
        <w:rPr>
          <w:rFonts w:ascii="Britannic Bold" w:hAnsi="Britannic Bold"/>
          <w:sz w:val="24"/>
          <w:szCs w:val="24"/>
        </w:rPr>
        <w:t>Comparatives – 2 compared to each other</w:t>
      </w:r>
      <w:r w:rsidR="00177F0A" w:rsidRPr="00067E67">
        <w:rPr>
          <w:rFonts w:ascii="Britannic Bold" w:hAnsi="Britannic Bold"/>
          <w:sz w:val="24"/>
          <w:szCs w:val="24"/>
        </w:rPr>
        <w:t xml:space="preserve">  </w:t>
      </w:r>
    </w:p>
    <w:p w:rsidR="00177F0A" w:rsidRPr="00067E67" w:rsidRDefault="00177F0A" w:rsidP="00177F0A">
      <w:pPr>
        <w:pStyle w:val="ListParagraph"/>
        <w:numPr>
          <w:ilvl w:val="0"/>
          <w:numId w:val="2"/>
        </w:numPr>
        <w:spacing w:line="480" w:lineRule="auto"/>
        <w:ind w:left="1440"/>
        <w:rPr>
          <w:rFonts w:ascii="Britannic Bold" w:hAnsi="Britannic Bold"/>
          <w:sz w:val="24"/>
          <w:szCs w:val="24"/>
        </w:rPr>
      </w:pPr>
      <w:r w:rsidRPr="00067E67">
        <w:rPr>
          <w:rFonts w:ascii="Britannic Bold" w:hAnsi="Britannic Bold"/>
          <w:sz w:val="24"/>
          <w:szCs w:val="24"/>
        </w:rPr>
        <w:t xml:space="preserve"> </w:t>
      </w:r>
      <w:r w:rsidR="00067E67" w:rsidRPr="00067E67">
        <w:rPr>
          <w:rFonts w:ascii="Britannic Bold" w:hAnsi="Britannic Bold"/>
          <w:sz w:val="24"/>
          <w:szCs w:val="24"/>
        </w:rPr>
        <w:t>Superlatives – 1 compared to all or a group</w:t>
      </w:r>
    </w:p>
    <w:p w:rsidR="00177F0A" w:rsidRPr="00067E67" w:rsidRDefault="00177F0A" w:rsidP="00177F0A">
      <w:pPr>
        <w:pStyle w:val="ListParagraph"/>
        <w:numPr>
          <w:ilvl w:val="0"/>
          <w:numId w:val="2"/>
        </w:numPr>
        <w:spacing w:line="480" w:lineRule="auto"/>
        <w:ind w:left="1440"/>
        <w:rPr>
          <w:rFonts w:ascii="Britannic Bold" w:hAnsi="Britannic Bold"/>
          <w:sz w:val="24"/>
          <w:szCs w:val="24"/>
        </w:rPr>
      </w:pPr>
      <w:r w:rsidRPr="00067E67">
        <w:rPr>
          <w:rFonts w:ascii="Britannic Bold" w:hAnsi="Britannic Bold"/>
          <w:sz w:val="24"/>
          <w:szCs w:val="24"/>
        </w:rPr>
        <w:t xml:space="preserve">  </w:t>
      </w:r>
      <w:r w:rsidR="00067E67" w:rsidRPr="00067E67">
        <w:rPr>
          <w:rFonts w:ascii="Britannic Bold" w:hAnsi="Britannic Bold"/>
          <w:i/>
          <w:sz w:val="24"/>
          <w:szCs w:val="24"/>
        </w:rPr>
        <w:t>Double</w:t>
      </w:r>
      <w:r w:rsidR="00067E67" w:rsidRPr="00067E67">
        <w:rPr>
          <w:rFonts w:ascii="Britannic Bold" w:hAnsi="Britannic Bold"/>
          <w:sz w:val="24"/>
          <w:szCs w:val="24"/>
        </w:rPr>
        <w:t xml:space="preserve"> negatives – NO  (note </w:t>
      </w:r>
      <w:r w:rsidR="00067E67" w:rsidRPr="00067E67">
        <w:rPr>
          <w:rFonts w:ascii="Britannic Bold" w:hAnsi="Britannic Bold"/>
          <w:i/>
          <w:sz w:val="24"/>
          <w:szCs w:val="24"/>
        </w:rPr>
        <w:t xml:space="preserve">hardly, barely, and scarcely </w:t>
      </w:r>
      <w:r w:rsidR="00067E67" w:rsidRPr="00067E67">
        <w:rPr>
          <w:rFonts w:ascii="Britannic Bold" w:hAnsi="Britannic Bold"/>
          <w:sz w:val="24"/>
          <w:szCs w:val="24"/>
        </w:rPr>
        <w:t>as negative by nature)</w:t>
      </w:r>
    </w:p>
    <w:p w:rsidR="00896080" w:rsidRPr="00896080" w:rsidRDefault="00177F0A" w:rsidP="00177F0A">
      <w:pPr>
        <w:spacing w:line="480" w:lineRule="auto"/>
        <w:rPr>
          <w:rFonts w:ascii="Franklin Gothic Book" w:hAnsi="Franklin Gothic Book"/>
          <w:sz w:val="24"/>
          <w:szCs w:val="24"/>
        </w:rPr>
      </w:pPr>
      <w:r w:rsidRPr="00177F0A">
        <w:rPr>
          <w:rFonts w:ascii="Franklin Gothic Book" w:hAnsi="Franklin Gothic Book"/>
          <w:sz w:val="24"/>
          <w:szCs w:val="24"/>
          <w:u w:val="single"/>
        </w:rPr>
        <w:t>MODIFIERS – MISPLACED &amp; DANGLING</w:t>
      </w:r>
      <w:r w:rsidRPr="00177F0A">
        <w:rPr>
          <w:rFonts w:ascii="Franklin Gothic Book" w:hAnsi="Franklin Gothic Book"/>
          <w:sz w:val="24"/>
          <w:szCs w:val="24"/>
          <w:u w:val="single"/>
        </w:rPr>
        <w:t xml:space="preserve"> </w:t>
      </w:r>
      <w:r w:rsidR="00896080">
        <w:rPr>
          <w:rFonts w:ascii="Franklin Gothic Book" w:hAnsi="Franklin Gothic Book"/>
          <w:sz w:val="24"/>
          <w:szCs w:val="24"/>
        </w:rPr>
        <w:t>– Keep modifiers close to what is being modified</w:t>
      </w:r>
      <w:r w:rsidR="008E3110">
        <w:rPr>
          <w:rFonts w:ascii="Franklin Gothic Book" w:hAnsi="Franklin Gothic Book"/>
          <w:sz w:val="24"/>
          <w:szCs w:val="24"/>
        </w:rPr>
        <w:t>.  Make sure they actually modify something.</w:t>
      </w:r>
    </w:p>
    <w:p w:rsidR="00177F0A" w:rsidRDefault="00177F0A" w:rsidP="00177F0A">
      <w:pPr>
        <w:spacing w:line="480" w:lineRule="auto"/>
        <w:rPr>
          <w:rFonts w:ascii="Franklin Gothic Book" w:hAnsi="Franklin Gothic Book"/>
          <w:sz w:val="24"/>
          <w:szCs w:val="24"/>
        </w:rPr>
      </w:pPr>
      <w:r>
        <w:rPr>
          <w:rFonts w:ascii="Franklin Gothic Book" w:hAnsi="Franklin Gothic Book"/>
          <w:sz w:val="24"/>
          <w:szCs w:val="24"/>
        </w:rPr>
        <w:tab/>
        <w:t>Usually:</w:t>
      </w:r>
    </w:p>
    <w:p w:rsidR="00177F0A" w:rsidRPr="00E97B67" w:rsidRDefault="00E97B67" w:rsidP="00E97B67">
      <w:pPr>
        <w:pStyle w:val="ListParagraph"/>
        <w:numPr>
          <w:ilvl w:val="0"/>
          <w:numId w:val="2"/>
        </w:numPr>
        <w:spacing w:line="480" w:lineRule="auto"/>
        <w:ind w:left="1440"/>
        <w:rPr>
          <w:rFonts w:ascii="Britannic Bold" w:hAnsi="Britannic Bold"/>
          <w:sz w:val="24"/>
          <w:szCs w:val="24"/>
        </w:rPr>
      </w:pPr>
      <w:r w:rsidRPr="00E97B67">
        <w:rPr>
          <w:rFonts w:ascii="Britannic Bold" w:hAnsi="Britannic Bold"/>
          <w:sz w:val="24"/>
          <w:szCs w:val="24"/>
        </w:rPr>
        <w:t>Limiting modifiers (</w:t>
      </w:r>
      <w:r w:rsidRPr="00E97B67">
        <w:rPr>
          <w:rFonts w:ascii="Britannic Bold" w:hAnsi="Britannic Bold"/>
          <w:i/>
          <w:sz w:val="24"/>
          <w:szCs w:val="24"/>
        </w:rPr>
        <w:t xml:space="preserve">only, even, almost, </w:t>
      </w:r>
      <w:r w:rsidRPr="00E97B67">
        <w:rPr>
          <w:rFonts w:ascii="Britannic Bold" w:hAnsi="Britannic Bold"/>
          <w:sz w:val="24"/>
          <w:szCs w:val="24"/>
        </w:rPr>
        <w:t>etc.) go in front of words they modify</w:t>
      </w:r>
      <w:r w:rsidR="00177F0A" w:rsidRPr="00E97B67">
        <w:rPr>
          <w:rFonts w:ascii="Britannic Bold" w:hAnsi="Britannic Bold"/>
          <w:sz w:val="24"/>
          <w:szCs w:val="24"/>
        </w:rPr>
        <w:tab/>
      </w:r>
      <w:r w:rsidR="00177F0A" w:rsidRPr="00E97B67">
        <w:rPr>
          <w:rFonts w:ascii="Britannic Bold" w:hAnsi="Britannic Bold"/>
          <w:sz w:val="24"/>
          <w:szCs w:val="24"/>
        </w:rPr>
        <w:t xml:space="preserve">  </w:t>
      </w:r>
    </w:p>
    <w:p w:rsidR="00177F0A" w:rsidRPr="00E97B67" w:rsidRDefault="00E97B67" w:rsidP="00177F0A">
      <w:pPr>
        <w:pStyle w:val="ListParagraph"/>
        <w:numPr>
          <w:ilvl w:val="0"/>
          <w:numId w:val="2"/>
        </w:numPr>
        <w:spacing w:line="480" w:lineRule="auto"/>
        <w:ind w:left="1440"/>
        <w:rPr>
          <w:rFonts w:ascii="Britannic Bold" w:hAnsi="Britannic Bold"/>
          <w:sz w:val="24"/>
          <w:szCs w:val="24"/>
        </w:rPr>
      </w:pPr>
      <w:r w:rsidRPr="00E97B67">
        <w:rPr>
          <w:rFonts w:ascii="Britannic Bold" w:hAnsi="Britannic Bold"/>
          <w:sz w:val="24"/>
          <w:szCs w:val="24"/>
        </w:rPr>
        <w:t>Phrases &amp; Clauses – place close to what they modify</w:t>
      </w:r>
    </w:p>
    <w:p w:rsidR="00177F0A" w:rsidRPr="00E97B67" w:rsidRDefault="00E97B67" w:rsidP="00177F0A">
      <w:pPr>
        <w:pStyle w:val="ListParagraph"/>
        <w:numPr>
          <w:ilvl w:val="0"/>
          <w:numId w:val="2"/>
        </w:numPr>
        <w:spacing w:line="480" w:lineRule="auto"/>
        <w:ind w:left="1440"/>
        <w:rPr>
          <w:rFonts w:ascii="Britannic Bold" w:hAnsi="Britannic Bold"/>
          <w:sz w:val="24"/>
          <w:szCs w:val="24"/>
        </w:rPr>
      </w:pPr>
      <w:r w:rsidRPr="00E97B67">
        <w:rPr>
          <w:rFonts w:ascii="Britannic Bold" w:hAnsi="Britannic Bold"/>
          <w:sz w:val="24"/>
          <w:szCs w:val="24"/>
        </w:rPr>
        <w:t>Move awkwardly placed modifiers</w:t>
      </w:r>
      <w:r w:rsidR="00177F0A" w:rsidRPr="00E97B67">
        <w:rPr>
          <w:rFonts w:ascii="Britannic Bold" w:hAnsi="Britannic Bold"/>
          <w:sz w:val="24"/>
          <w:szCs w:val="24"/>
        </w:rPr>
        <w:t xml:space="preserve"> </w:t>
      </w:r>
      <w:r w:rsidR="00177F0A" w:rsidRPr="00E97B67">
        <w:rPr>
          <w:rFonts w:ascii="Britannic Bold" w:hAnsi="Britannic Bold"/>
          <w:sz w:val="24"/>
          <w:szCs w:val="24"/>
        </w:rPr>
        <w:t xml:space="preserve">  </w:t>
      </w:r>
    </w:p>
    <w:p w:rsidR="00E97B67" w:rsidRPr="00E97B67" w:rsidRDefault="00E97B67" w:rsidP="00177F0A">
      <w:pPr>
        <w:pStyle w:val="ListParagraph"/>
        <w:numPr>
          <w:ilvl w:val="0"/>
          <w:numId w:val="2"/>
        </w:numPr>
        <w:spacing w:line="480" w:lineRule="auto"/>
        <w:ind w:left="1440"/>
        <w:rPr>
          <w:rFonts w:ascii="Britannic Bold" w:hAnsi="Britannic Bold"/>
          <w:sz w:val="24"/>
          <w:szCs w:val="24"/>
        </w:rPr>
      </w:pPr>
      <w:r w:rsidRPr="00E97B67">
        <w:rPr>
          <w:rFonts w:ascii="Britannic Bold" w:hAnsi="Britannic Bold"/>
          <w:sz w:val="24"/>
          <w:szCs w:val="24"/>
        </w:rPr>
        <w:t>Avoid awkward split infinitives</w:t>
      </w:r>
    </w:p>
    <w:p w:rsidR="00177F0A" w:rsidRPr="00E97B67" w:rsidRDefault="00E97B67" w:rsidP="00177F0A">
      <w:pPr>
        <w:pStyle w:val="ListParagraph"/>
        <w:numPr>
          <w:ilvl w:val="0"/>
          <w:numId w:val="2"/>
        </w:numPr>
        <w:spacing w:line="480" w:lineRule="auto"/>
        <w:ind w:left="1440"/>
        <w:rPr>
          <w:rFonts w:ascii="Britannic Bold" w:hAnsi="Britannic Bold"/>
          <w:sz w:val="24"/>
          <w:szCs w:val="24"/>
        </w:rPr>
      </w:pPr>
      <w:r w:rsidRPr="00E97B67">
        <w:rPr>
          <w:rFonts w:ascii="Britannic Bold" w:hAnsi="Britannic Bold"/>
          <w:sz w:val="24"/>
          <w:szCs w:val="24"/>
        </w:rPr>
        <w:t>Avoid dangling modifiers – phrases with no referent at all</w:t>
      </w:r>
      <w:r w:rsidR="00177F0A" w:rsidRPr="00E97B67">
        <w:rPr>
          <w:rFonts w:ascii="Britannic Bold" w:hAnsi="Britannic Bold"/>
          <w:sz w:val="24"/>
          <w:szCs w:val="24"/>
        </w:rPr>
        <w:t xml:space="preserve"> </w:t>
      </w:r>
    </w:p>
    <w:p w:rsidR="00E97B67" w:rsidRDefault="00E97B67" w:rsidP="00177F0A">
      <w:pPr>
        <w:spacing w:line="480" w:lineRule="auto"/>
        <w:rPr>
          <w:rFonts w:ascii="Franklin Gothic Book" w:hAnsi="Franklin Gothic Book"/>
          <w:sz w:val="24"/>
          <w:szCs w:val="24"/>
          <w:u w:val="single"/>
        </w:rPr>
      </w:pPr>
    </w:p>
    <w:p w:rsidR="00E97B67" w:rsidRDefault="00E97B67" w:rsidP="00177F0A">
      <w:pPr>
        <w:spacing w:line="480" w:lineRule="auto"/>
        <w:rPr>
          <w:rFonts w:ascii="Franklin Gothic Book" w:hAnsi="Franklin Gothic Book"/>
          <w:sz w:val="24"/>
          <w:szCs w:val="24"/>
          <w:u w:val="single"/>
        </w:rPr>
      </w:pPr>
    </w:p>
    <w:p w:rsidR="00E97B67" w:rsidRDefault="00E97B67" w:rsidP="00177F0A">
      <w:pPr>
        <w:spacing w:line="480" w:lineRule="auto"/>
        <w:rPr>
          <w:rFonts w:ascii="Franklin Gothic Book" w:hAnsi="Franklin Gothic Book"/>
          <w:sz w:val="24"/>
          <w:szCs w:val="24"/>
          <w:u w:val="single"/>
        </w:rPr>
      </w:pPr>
    </w:p>
    <w:p w:rsidR="00E97B67" w:rsidRDefault="00E97B67" w:rsidP="00177F0A">
      <w:pPr>
        <w:spacing w:line="480" w:lineRule="auto"/>
        <w:rPr>
          <w:rFonts w:ascii="Franklin Gothic Book" w:hAnsi="Franklin Gothic Book"/>
          <w:sz w:val="24"/>
          <w:szCs w:val="24"/>
          <w:u w:val="single"/>
        </w:rPr>
      </w:pPr>
    </w:p>
    <w:p w:rsidR="00E97B67" w:rsidRDefault="00E97B67" w:rsidP="00177F0A">
      <w:pPr>
        <w:spacing w:line="480" w:lineRule="auto"/>
        <w:rPr>
          <w:rFonts w:ascii="Franklin Gothic Book" w:hAnsi="Franklin Gothic Book"/>
          <w:sz w:val="24"/>
          <w:szCs w:val="24"/>
          <w:u w:val="single"/>
        </w:rPr>
      </w:pPr>
    </w:p>
    <w:p w:rsidR="00E97B67" w:rsidRDefault="00E97B67" w:rsidP="00177F0A">
      <w:pPr>
        <w:spacing w:line="480" w:lineRule="auto"/>
        <w:rPr>
          <w:rFonts w:ascii="Franklin Gothic Book" w:hAnsi="Franklin Gothic Book"/>
          <w:sz w:val="24"/>
          <w:szCs w:val="24"/>
          <w:u w:val="single"/>
        </w:rPr>
      </w:pPr>
    </w:p>
    <w:p w:rsidR="00177F0A" w:rsidRPr="008E3110" w:rsidRDefault="00177F0A" w:rsidP="00177F0A">
      <w:pPr>
        <w:spacing w:line="480" w:lineRule="auto"/>
        <w:rPr>
          <w:rFonts w:ascii="Franklin Gothic Book" w:hAnsi="Franklin Gothic Book"/>
          <w:sz w:val="24"/>
          <w:szCs w:val="24"/>
        </w:rPr>
      </w:pPr>
      <w:r>
        <w:rPr>
          <w:rFonts w:ascii="Franklin Gothic Book" w:hAnsi="Franklin Gothic Book"/>
          <w:sz w:val="24"/>
          <w:szCs w:val="24"/>
          <w:u w:val="single"/>
        </w:rPr>
        <w:t>VERB USAGE</w:t>
      </w:r>
      <w:r w:rsidR="008E3110">
        <w:rPr>
          <w:rFonts w:ascii="Franklin Gothic Book" w:hAnsi="Franklin Gothic Book"/>
          <w:sz w:val="24"/>
          <w:szCs w:val="24"/>
          <w:u w:val="single"/>
        </w:rPr>
        <w:t xml:space="preserve"> </w:t>
      </w:r>
      <w:r w:rsidR="008E3110">
        <w:rPr>
          <w:rFonts w:ascii="Franklin Gothic Book" w:hAnsi="Franklin Gothic Book"/>
          <w:sz w:val="24"/>
          <w:szCs w:val="24"/>
        </w:rPr>
        <w:t>– Use the appropriate verb in agreement with the subject, considering tense &amp; mood.</w:t>
      </w:r>
    </w:p>
    <w:p w:rsidR="00177F0A" w:rsidRDefault="00177F0A" w:rsidP="00177F0A">
      <w:pPr>
        <w:spacing w:line="480" w:lineRule="auto"/>
        <w:rPr>
          <w:rFonts w:ascii="Franklin Gothic Book" w:hAnsi="Franklin Gothic Book"/>
          <w:sz w:val="24"/>
          <w:szCs w:val="24"/>
        </w:rPr>
      </w:pPr>
      <w:r>
        <w:rPr>
          <w:rFonts w:ascii="Franklin Gothic Book" w:hAnsi="Franklin Gothic Book"/>
          <w:sz w:val="24"/>
          <w:szCs w:val="24"/>
        </w:rPr>
        <w:tab/>
        <w:t>Watch out for:</w:t>
      </w:r>
    </w:p>
    <w:p w:rsidR="00896080" w:rsidRPr="00E97B67" w:rsidRDefault="00E97B67" w:rsidP="00896080">
      <w:pPr>
        <w:pStyle w:val="ListParagraph"/>
        <w:numPr>
          <w:ilvl w:val="0"/>
          <w:numId w:val="2"/>
        </w:numPr>
        <w:spacing w:line="480" w:lineRule="auto"/>
        <w:ind w:left="1440"/>
        <w:rPr>
          <w:rFonts w:ascii="Britannic Bold" w:hAnsi="Britannic Bold"/>
          <w:sz w:val="24"/>
          <w:szCs w:val="24"/>
        </w:rPr>
      </w:pPr>
      <w:r w:rsidRPr="00E97B67">
        <w:rPr>
          <w:rFonts w:ascii="Britannic Bold" w:hAnsi="Britannic Bold"/>
          <w:sz w:val="24"/>
          <w:szCs w:val="24"/>
        </w:rPr>
        <w:t>Irregular verbs – use standard form (see charts when needed)</w:t>
      </w:r>
      <w:r w:rsidR="00896080" w:rsidRPr="00E97B67">
        <w:rPr>
          <w:rFonts w:ascii="Britannic Bold" w:hAnsi="Britannic Bold"/>
          <w:sz w:val="24"/>
          <w:szCs w:val="24"/>
        </w:rPr>
        <w:tab/>
      </w:r>
      <w:r w:rsidR="00896080" w:rsidRPr="00E97B67">
        <w:rPr>
          <w:rFonts w:ascii="Britannic Bold" w:hAnsi="Britannic Bold"/>
          <w:sz w:val="24"/>
          <w:szCs w:val="24"/>
        </w:rPr>
        <w:t xml:space="preserve">  </w:t>
      </w:r>
    </w:p>
    <w:p w:rsidR="00896080" w:rsidRPr="00E97B67" w:rsidRDefault="00E97B67" w:rsidP="00896080">
      <w:pPr>
        <w:pStyle w:val="ListParagraph"/>
        <w:numPr>
          <w:ilvl w:val="0"/>
          <w:numId w:val="2"/>
        </w:numPr>
        <w:spacing w:line="480" w:lineRule="auto"/>
        <w:ind w:left="1440"/>
        <w:rPr>
          <w:rFonts w:ascii="Britannic Bold" w:hAnsi="Britannic Bold"/>
          <w:sz w:val="24"/>
          <w:szCs w:val="24"/>
        </w:rPr>
      </w:pPr>
      <w:r w:rsidRPr="00E97B67">
        <w:rPr>
          <w:rFonts w:ascii="Britannic Bold" w:hAnsi="Britannic Bold"/>
          <w:i/>
          <w:sz w:val="24"/>
          <w:szCs w:val="24"/>
        </w:rPr>
        <w:t>Sit/set    lie/lay    raise/rise</w:t>
      </w:r>
    </w:p>
    <w:p w:rsidR="00896080" w:rsidRPr="00E97B67" w:rsidRDefault="00E97B67" w:rsidP="00896080">
      <w:pPr>
        <w:pStyle w:val="ListParagraph"/>
        <w:numPr>
          <w:ilvl w:val="0"/>
          <w:numId w:val="2"/>
        </w:numPr>
        <w:spacing w:line="480" w:lineRule="auto"/>
        <w:ind w:left="1440"/>
        <w:rPr>
          <w:rFonts w:ascii="Britannic Bold" w:hAnsi="Britannic Bold"/>
          <w:sz w:val="24"/>
          <w:szCs w:val="24"/>
        </w:rPr>
      </w:pPr>
      <w:r w:rsidRPr="00E97B67">
        <w:rPr>
          <w:rFonts w:ascii="Britannic Bold" w:hAnsi="Britannic Bold"/>
          <w:sz w:val="24"/>
          <w:szCs w:val="24"/>
        </w:rPr>
        <w:t>3</w:t>
      </w:r>
      <w:r w:rsidRPr="00E97B67">
        <w:rPr>
          <w:rFonts w:ascii="Britannic Bold" w:hAnsi="Britannic Bold"/>
          <w:sz w:val="24"/>
          <w:szCs w:val="24"/>
          <w:vertAlign w:val="superscript"/>
        </w:rPr>
        <w:t>rd</w:t>
      </w:r>
      <w:r w:rsidRPr="00E97B67">
        <w:rPr>
          <w:rFonts w:ascii="Britannic Bold" w:hAnsi="Britannic Bold"/>
          <w:sz w:val="24"/>
          <w:szCs w:val="24"/>
        </w:rPr>
        <w:t xml:space="preserve"> person singular subjects – </w:t>
      </w:r>
      <w:proofErr w:type="spellStart"/>
      <w:r w:rsidRPr="00E97B67">
        <w:rPr>
          <w:rFonts w:ascii="Britannic Bold" w:hAnsi="Britannic Bold"/>
          <w:sz w:val="24"/>
          <w:szCs w:val="24"/>
        </w:rPr>
        <w:t>nees</w:t>
      </w:r>
      <w:proofErr w:type="spellEnd"/>
      <w:r w:rsidRPr="00E97B67">
        <w:rPr>
          <w:rFonts w:ascii="Britannic Bold" w:hAnsi="Britannic Bold"/>
          <w:sz w:val="24"/>
          <w:szCs w:val="24"/>
        </w:rPr>
        <w:t xml:space="preserve"> </w:t>
      </w:r>
      <w:r w:rsidRPr="00E97B67">
        <w:rPr>
          <w:rFonts w:ascii="Britannic Bold" w:hAnsi="Britannic Bold"/>
          <w:i/>
          <w:sz w:val="24"/>
          <w:szCs w:val="24"/>
        </w:rPr>
        <w:t xml:space="preserve">–s </w:t>
      </w:r>
      <w:r w:rsidRPr="00E97B67">
        <w:rPr>
          <w:rFonts w:ascii="Britannic Bold" w:hAnsi="Britannic Bold"/>
          <w:sz w:val="24"/>
          <w:szCs w:val="24"/>
        </w:rPr>
        <w:t xml:space="preserve">or </w:t>
      </w:r>
      <w:r w:rsidRPr="00E97B67">
        <w:rPr>
          <w:rFonts w:ascii="Britannic Bold" w:hAnsi="Britannic Bold"/>
          <w:i/>
          <w:sz w:val="24"/>
          <w:szCs w:val="24"/>
        </w:rPr>
        <w:t>–</w:t>
      </w:r>
      <w:proofErr w:type="spellStart"/>
      <w:r w:rsidRPr="00E97B67">
        <w:rPr>
          <w:rFonts w:ascii="Britannic Bold" w:hAnsi="Britannic Bold"/>
          <w:i/>
          <w:sz w:val="24"/>
          <w:szCs w:val="24"/>
        </w:rPr>
        <w:t>es</w:t>
      </w:r>
      <w:proofErr w:type="spellEnd"/>
      <w:r w:rsidRPr="00E97B67">
        <w:rPr>
          <w:rFonts w:ascii="Britannic Bold" w:hAnsi="Britannic Bold"/>
          <w:i/>
          <w:sz w:val="24"/>
          <w:szCs w:val="24"/>
        </w:rPr>
        <w:t xml:space="preserve"> </w:t>
      </w:r>
      <w:r w:rsidRPr="00E97B67">
        <w:rPr>
          <w:rFonts w:ascii="Britannic Bold" w:hAnsi="Britannic Bold"/>
          <w:sz w:val="24"/>
          <w:szCs w:val="24"/>
        </w:rPr>
        <w:t>verbs (number agreement)</w:t>
      </w:r>
      <w:r w:rsidR="00896080" w:rsidRPr="00E97B67">
        <w:rPr>
          <w:rFonts w:ascii="Britannic Bold" w:hAnsi="Britannic Bold"/>
          <w:sz w:val="24"/>
          <w:szCs w:val="24"/>
        </w:rPr>
        <w:t xml:space="preserve"> </w:t>
      </w:r>
    </w:p>
    <w:p w:rsidR="00896080" w:rsidRPr="00E97B67" w:rsidRDefault="00E97B67" w:rsidP="00896080">
      <w:pPr>
        <w:pStyle w:val="ListParagraph"/>
        <w:numPr>
          <w:ilvl w:val="0"/>
          <w:numId w:val="2"/>
        </w:numPr>
        <w:spacing w:line="480" w:lineRule="auto"/>
        <w:ind w:left="1440"/>
        <w:rPr>
          <w:rFonts w:ascii="Britannic Bold" w:hAnsi="Britannic Bold"/>
          <w:sz w:val="24"/>
          <w:szCs w:val="24"/>
        </w:rPr>
      </w:pPr>
      <w:r w:rsidRPr="00E97B67">
        <w:rPr>
          <w:rFonts w:ascii="Britannic Bold" w:hAnsi="Britannic Bold"/>
          <w:sz w:val="24"/>
          <w:szCs w:val="24"/>
        </w:rPr>
        <w:t xml:space="preserve">Use/tense with the forms of </w:t>
      </w:r>
      <w:r w:rsidRPr="00E97B67">
        <w:rPr>
          <w:rFonts w:ascii="Britannic Bold" w:hAnsi="Britannic Bold"/>
          <w:i/>
          <w:sz w:val="24"/>
          <w:szCs w:val="24"/>
        </w:rPr>
        <w:t xml:space="preserve">be </w:t>
      </w:r>
      <w:r w:rsidRPr="00E97B67">
        <w:rPr>
          <w:rFonts w:ascii="Britannic Bold" w:hAnsi="Britannic Bold"/>
          <w:sz w:val="24"/>
          <w:szCs w:val="24"/>
        </w:rPr>
        <w:t>(regardless of speech trends)</w:t>
      </w:r>
    </w:p>
    <w:p w:rsidR="00E97B67" w:rsidRPr="00E97B67" w:rsidRDefault="00E97B67" w:rsidP="00896080">
      <w:pPr>
        <w:pStyle w:val="ListParagraph"/>
        <w:numPr>
          <w:ilvl w:val="0"/>
          <w:numId w:val="2"/>
        </w:numPr>
        <w:spacing w:line="480" w:lineRule="auto"/>
        <w:ind w:left="1440"/>
        <w:rPr>
          <w:rFonts w:ascii="Britannic Bold" w:hAnsi="Britannic Bold"/>
          <w:sz w:val="24"/>
          <w:szCs w:val="24"/>
        </w:rPr>
      </w:pPr>
      <w:r w:rsidRPr="00E97B67">
        <w:rPr>
          <w:rFonts w:ascii="Britannic Bold" w:hAnsi="Britannic Bold"/>
          <w:sz w:val="24"/>
          <w:szCs w:val="24"/>
        </w:rPr>
        <w:t xml:space="preserve">Past tense needs </w:t>
      </w:r>
      <w:r w:rsidRPr="00E97B67">
        <w:rPr>
          <w:rFonts w:ascii="Britannic Bold" w:hAnsi="Britannic Bold"/>
          <w:i/>
          <w:sz w:val="24"/>
          <w:szCs w:val="24"/>
        </w:rPr>
        <w:t>–</w:t>
      </w:r>
      <w:proofErr w:type="spellStart"/>
      <w:r w:rsidRPr="00E97B67">
        <w:rPr>
          <w:rFonts w:ascii="Britannic Bold" w:hAnsi="Britannic Bold"/>
          <w:i/>
          <w:sz w:val="24"/>
          <w:szCs w:val="24"/>
        </w:rPr>
        <w:t>ed</w:t>
      </w:r>
      <w:proofErr w:type="spellEnd"/>
      <w:r w:rsidRPr="00E97B67">
        <w:rPr>
          <w:rFonts w:ascii="Britannic Bold" w:hAnsi="Britannic Bold"/>
          <w:i/>
          <w:sz w:val="24"/>
          <w:szCs w:val="24"/>
        </w:rPr>
        <w:t xml:space="preserve"> </w:t>
      </w:r>
      <w:r w:rsidRPr="00E97B67">
        <w:rPr>
          <w:rFonts w:ascii="Britannic Bold" w:hAnsi="Britannic Bold"/>
          <w:sz w:val="24"/>
          <w:szCs w:val="24"/>
        </w:rPr>
        <w:t>ending (regardless of speech trends)</w:t>
      </w:r>
    </w:p>
    <w:p w:rsidR="00177F0A" w:rsidRPr="00E97B67" w:rsidRDefault="00E97B67" w:rsidP="00E97B67">
      <w:pPr>
        <w:pStyle w:val="ListParagraph"/>
        <w:numPr>
          <w:ilvl w:val="0"/>
          <w:numId w:val="2"/>
        </w:numPr>
        <w:spacing w:line="480" w:lineRule="auto"/>
        <w:ind w:left="1440"/>
        <w:rPr>
          <w:rFonts w:ascii="Britannic Bold" w:hAnsi="Britannic Bold"/>
          <w:sz w:val="24"/>
          <w:szCs w:val="24"/>
        </w:rPr>
      </w:pPr>
      <w:r w:rsidRPr="00E97B67">
        <w:rPr>
          <w:rFonts w:ascii="Britannic Bold" w:hAnsi="Britannic Bold"/>
          <w:sz w:val="24"/>
          <w:szCs w:val="24"/>
        </w:rPr>
        <w:t>Do NOT omit needed linking or helping verbs (regardless of speech trends)</w:t>
      </w:r>
      <w:r w:rsidR="00896080" w:rsidRPr="00E97B67">
        <w:rPr>
          <w:rFonts w:ascii="Britannic Bold" w:hAnsi="Britannic Bold"/>
          <w:sz w:val="24"/>
          <w:szCs w:val="24"/>
        </w:rPr>
        <w:t xml:space="preserve">  </w:t>
      </w:r>
      <w:r w:rsidR="00896080" w:rsidRPr="00E97B67">
        <w:rPr>
          <w:rFonts w:ascii="Britannic Bold" w:hAnsi="Britannic Bold"/>
          <w:sz w:val="24"/>
          <w:szCs w:val="24"/>
        </w:rPr>
        <w:t xml:space="preserve"> </w:t>
      </w:r>
    </w:p>
    <w:p w:rsidR="00177F0A" w:rsidRDefault="00896080" w:rsidP="00E97B67">
      <w:pPr>
        <w:pStyle w:val="ListParagraph"/>
        <w:numPr>
          <w:ilvl w:val="0"/>
          <w:numId w:val="2"/>
        </w:numPr>
        <w:spacing w:line="480" w:lineRule="auto"/>
        <w:rPr>
          <w:rFonts w:ascii="Franklin Gothic Book" w:hAnsi="Franklin Gothic Book"/>
          <w:sz w:val="24"/>
          <w:szCs w:val="24"/>
        </w:rPr>
      </w:pPr>
      <w:r>
        <w:rPr>
          <w:rFonts w:ascii="Franklin Gothic Book" w:hAnsi="Franklin Gothic Book"/>
          <w:sz w:val="24"/>
          <w:szCs w:val="24"/>
        </w:rPr>
        <w:t>Verb tense – past, present, future</w:t>
      </w:r>
    </w:p>
    <w:p w:rsidR="00896080" w:rsidRPr="00E97B67" w:rsidRDefault="00896080" w:rsidP="00896080">
      <w:pPr>
        <w:pStyle w:val="ListParagraph"/>
        <w:numPr>
          <w:ilvl w:val="0"/>
          <w:numId w:val="6"/>
        </w:numPr>
        <w:spacing w:line="480" w:lineRule="auto"/>
        <w:rPr>
          <w:rFonts w:ascii="Britannic Bold" w:hAnsi="Britannic Bold"/>
          <w:sz w:val="24"/>
          <w:szCs w:val="24"/>
        </w:rPr>
      </w:pPr>
      <w:r>
        <w:rPr>
          <w:rFonts w:ascii="Franklin Gothic Book" w:hAnsi="Franklin Gothic Book"/>
          <w:sz w:val="24"/>
          <w:szCs w:val="24"/>
        </w:rPr>
        <w:t xml:space="preserve">  </w:t>
      </w:r>
      <w:r w:rsidR="00E97B67" w:rsidRPr="00E97B67">
        <w:rPr>
          <w:rFonts w:ascii="Britannic Bold" w:hAnsi="Britannic Bold"/>
          <w:sz w:val="24"/>
          <w:szCs w:val="24"/>
        </w:rPr>
        <w:t>Simple (alone)</w:t>
      </w:r>
      <w:r w:rsidRPr="00E97B67">
        <w:rPr>
          <w:rFonts w:ascii="Britannic Bold" w:hAnsi="Britannic Bold"/>
          <w:sz w:val="24"/>
          <w:szCs w:val="24"/>
        </w:rPr>
        <w:t xml:space="preserve"> </w:t>
      </w:r>
    </w:p>
    <w:p w:rsidR="00896080" w:rsidRPr="00E97B67" w:rsidRDefault="00896080" w:rsidP="00896080">
      <w:pPr>
        <w:pStyle w:val="ListParagraph"/>
        <w:numPr>
          <w:ilvl w:val="0"/>
          <w:numId w:val="6"/>
        </w:numPr>
        <w:spacing w:line="480" w:lineRule="auto"/>
        <w:rPr>
          <w:rFonts w:ascii="Britannic Bold" w:hAnsi="Britannic Bold"/>
          <w:sz w:val="24"/>
          <w:szCs w:val="24"/>
        </w:rPr>
      </w:pPr>
      <w:r w:rsidRPr="00E97B67">
        <w:rPr>
          <w:rFonts w:ascii="Britannic Bold" w:hAnsi="Britannic Bold"/>
          <w:sz w:val="24"/>
          <w:szCs w:val="24"/>
        </w:rPr>
        <w:t xml:space="preserve">  </w:t>
      </w:r>
      <w:r w:rsidR="00E97B67" w:rsidRPr="00E97B67">
        <w:rPr>
          <w:rFonts w:ascii="Britannic Bold" w:hAnsi="Britannic Bold"/>
          <w:sz w:val="24"/>
          <w:szCs w:val="24"/>
        </w:rPr>
        <w:t>Perfect (with auxiliary helpers)</w:t>
      </w:r>
    </w:p>
    <w:p w:rsidR="00896080" w:rsidRPr="00E97B67" w:rsidRDefault="00896080" w:rsidP="00896080">
      <w:pPr>
        <w:pStyle w:val="ListParagraph"/>
        <w:numPr>
          <w:ilvl w:val="0"/>
          <w:numId w:val="6"/>
        </w:numPr>
        <w:spacing w:line="480" w:lineRule="auto"/>
        <w:rPr>
          <w:rFonts w:ascii="Britannic Bold" w:hAnsi="Britannic Bold"/>
          <w:sz w:val="24"/>
          <w:szCs w:val="24"/>
        </w:rPr>
      </w:pPr>
      <w:r w:rsidRPr="00E97B67">
        <w:rPr>
          <w:rFonts w:ascii="Britannic Bold" w:hAnsi="Britannic Bold"/>
          <w:sz w:val="24"/>
          <w:szCs w:val="24"/>
        </w:rPr>
        <w:t xml:space="preserve">  </w:t>
      </w:r>
      <w:r w:rsidR="00E97B67" w:rsidRPr="00E97B67">
        <w:rPr>
          <w:rFonts w:ascii="Britannic Bold" w:hAnsi="Britannic Bold"/>
          <w:sz w:val="24"/>
          <w:szCs w:val="24"/>
        </w:rPr>
        <w:t xml:space="preserve">Progressive (with auxiliary helper and </w:t>
      </w:r>
      <w:r w:rsidR="00E97B67" w:rsidRPr="00E97B67">
        <w:rPr>
          <w:rFonts w:ascii="Britannic Bold" w:hAnsi="Britannic Bold"/>
          <w:i/>
          <w:sz w:val="24"/>
          <w:szCs w:val="24"/>
        </w:rPr>
        <w:t>–</w:t>
      </w:r>
      <w:proofErr w:type="spellStart"/>
      <w:r w:rsidR="00E97B67" w:rsidRPr="00E97B67">
        <w:rPr>
          <w:rFonts w:ascii="Britannic Bold" w:hAnsi="Britannic Bold"/>
          <w:i/>
          <w:sz w:val="24"/>
          <w:szCs w:val="24"/>
        </w:rPr>
        <w:t>ing</w:t>
      </w:r>
      <w:proofErr w:type="spellEnd"/>
      <w:r w:rsidR="00E97B67" w:rsidRPr="00E97B67">
        <w:rPr>
          <w:rFonts w:ascii="Britannic Bold" w:hAnsi="Britannic Bold"/>
          <w:i/>
          <w:sz w:val="24"/>
          <w:szCs w:val="24"/>
        </w:rPr>
        <w:t xml:space="preserve"> </w:t>
      </w:r>
      <w:r w:rsidR="00E97B67" w:rsidRPr="00E97B67">
        <w:rPr>
          <w:rFonts w:ascii="Britannic Bold" w:hAnsi="Britannic Bold"/>
          <w:sz w:val="24"/>
          <w:szCs w:val="24"/>
        </w:rPr>
        <w:t>ending)</w:t>
      </w:r>
    </w:p>
    <w:p w:rsidR="00896080" w:rsidRDefault="00896080" w:rsidP="00896080">
      <w:pPr>
        <w:pStyle w:val="ListParagraph"/>
        <w:numPr>
          <w:ilvl w:val="0"/>
          <w:numId w:val="2"/>
        </w:numPr>
        <w:spacing w:line="480" w:lineRule="auto"/>
        <w:rPr>
          <w:rFonts w:ascii="Franklin Gothic Book" w:hAnsi="Franklin Gothic Book"/>
          <w:sz w:val="24"/>
          <w:szCs w:val="24"/>
        </w:rPr>
      </w:pPr>
      <w:r>
        <w:rPr>
          <w:rFonts w:ascii="Franklin Gothic Book" w:hAnsi="Franklin Gothic Book"/>
          <w:sz w:val="24"/>
          <w:szCs w:val="24"/>
        </w:rPr>
        <w:t>Mood</w:t>
      </w:r>
    </w:p>
    <w:p w:rsidR="00896080" w:rsidRPr="00E97B67" w:rsidRDefault="00896080" w:rsidP="00896080">
      <w:pPr>
        <w:pStyle w:val="ListParagraph"/>
        <w:numPr>
          <w:ilvl w:val="2"/>
          <w:numId w:val="2"/>
        </w:numPr>
        <w:spacing w:line="480" w:lineRule="auto"/>
        <w:rPr>
          <w:rFonts w:ascii="Britannic Bold" w:hAnsi="Britannic Bold"/>
          <w:sz w:val="24"/>
          <w:szCs w:val="24"/>
        </w:rPr>
      </w:pPr>
      <w:r>
        <w:rPr>
          <w:rFonts w:ascii="Franklin Gothic Book" w:hAnsi="Franklin Gothic Book"/>
          <w:sz w:val="24"/>
          <w:szCs w:val="24"/>
        </w:rPr>
        <w:t xml:space="preserve">  Indicative -</w:t>
      </w:r>
      <w:r w:rsidR="00E97B67">
        <w:rPr>
          <w:rFonts w:ascii="Franklin Gothic Book" w:hAnsi="Franklin Gothic Book"/>
          <w:sz w:val="24"/>
          <w:szCs w:val="24"/>
        </w:rPr>
        <w:t xml:space="preserve">  </w:t>
      </w:r>
      <w:r w:rsidR="00E97B67" w:rsidRPr="00E97B67">
        <w:rPr>
          <w:rFonts w:ascii="Britannic Bold" w:hAnsi="Britannic Bold"/>
          <w:sz w:val="24"/>
          <w:szCs w:val="24"/>
        </w:rPr>
        <w:t>for facts, opinions, and questions</w:t>
      </w:r>
    </w:p>
    <w:p w:rsidR="00896080" w:rsidRPr="00E97B67" w:rsidRDefault="00896080" w:rsidP="00896080">
      <w:pPr>
        <w:pStyle w:val="ListParagraph"/>
        <w:numPr>
          <w:ilvl w:val="2"/>
          <w:numId w:val="2"/>
        </w:numPr>
        <w:spacing w:line="480" w:lineRule="auto"/>
        <w:rPr>
          <w:rFonts w:ascii="Britannic Bold" w:hAnsi="Britannic Bold"/>
          <w:sz w:val="24"/>
          <w:szCs w:val="24"/>
        </w:rPr>
      </w:pPr>
      <w:r>
        <w:rPr>
          <w:rFonts w:ascii="Franklin Gothic Book" w:hAnsi="Franklin Gothic Book"/>
          <w:sz w:val="24"/>
          <w:szCs w:val="24"/>
        </w:rPr>
        <w:t xml:space="preserve">  Imperative </w:t>
      </w:r>
      <w:r w:rsidR="00E97B67">
        <w:rPr>
          <w:rFonts w:ascii="Franklin Gothic Book" w:hAnsi="Franklin Gothic Book"/>
          <w:sz w:val="24"/>
          <w:szCs w:val="24"/>
        </w:rPr>
        <w:t xml:space="preserve">– </w:t>
      </w:r>
      <w:r w:rsidR="00E97B67" w:rsidRPr="00E97B67">
        <w:rPr>
          <w:rFonts w:ascii="Britannic Bold" w:hAnsi="Britannic Bold"/>
          <w:sz w:val="24"/>
          <w:szCs w:val="24"/>
        </w:rPr>
        <w:t>for orders (commands) and advice (</w:t>
      </w:r>
      <w:r w:rsidR="00E97B67" w:rsidRPr="00E97B67">
        <w:rPr>
          <w:rFonts w:ascii="Britannic Bold" w:hAnsi="Britannic Bold"/>
          <w:i/>
          <w:sz w:val="24"/>
          <w:szCs w:val="24"/>
        </w:rPr>
        <w:t xml:space="preserve">you </w:t>
      </w:r>
      <w:r w:rsidR="00E97B67" w:rsidRPr="00E97B67">
        <w:rPr>
          <w:rFonts w:ascii="Britannic Bold" w:hAnsi="Britannic Bold"/>
          <w:sz w:val="24"/>
          <w:szCs w:val="24"/>
        </w:rPr>
        <w:t>understood subjects)</w:t>
      </w:r>
    </w:p>
    <w:p w:rsidR="00896080" w:rsidRPr="00896080" w:rsidRDefault="00896080" w:rsidP="00896080">
      <w:pPr>
        <w:pStyle w:val="ListParagraph"/>
        <w:numPr>
          <w:ilvl w:val="2"/>
          <w:numId w:val="2"/>
        </w:numPr>
        <w:spacing w:line="480" w:lineRule="auto"/>
        <w:rPr>
          <w:rFonts w:ascii="Franklin Gothic Book" w:hAnsi="Franklin Gothic Book"/>
          <w:sz w:val="24"/>
          <w:szCs w:val="24"/>
        </w:rPr>
      </w:pPr>
      <w:r>
        <w:rPr>
          <w:rFonts w:ascii="Franklin Gothic Book" w:hAnsi="Franklin Gothic Book"/>
          <w:sz w:val="24"/>
          <w:szCs w:val="24"/>
        </w:rPr>
        <w:t xml:space="preserve"> Subjunctive </w:t>
      </w:r>
      <w:r w:rsidR="00E97B67">
        <w:rPr>
          <w:rFonts w:ascii="Franklin Gothic Book" w:hAnsi="Franklin Gothic Book"/>
          <w:sz w:val="24"/>
          <w:szCs w:val="24"/>
        </w:rPr>
        <w:t>–</w:t>
      </w:r>
      <w:r>
        <w:rPr>
          <w:rFonts w:ascii="Franklin Gothic Book" w:hAnsi="Franklin Gothic Book"/>
          <w:sz w:val="24"/>
          <w:szCs w:val="24"/>
        </w:rPr>
        <w:t xml:space="preserve"> </w:t>
      </w:r>
      <w:r w:rsidR="00E97B67" w:rsidRPr="00E97B67">
        <w:rPr>
          <w:rFonts w:ascii="Britannic Bold" w:hAnsi="Britannic Bold"/>
          <w:sz w:val="24"/>
          <w:szCs w:val="24"/>
        </w:rPr>
        <w:t>for wishes, requests, contrary conditions</w:t>
      </w:r>
    </w:p>
    <w:p w:rsidR="00754E05" w:rsidRDefault="00754E05" w:rsidP="00622992">
      <w:pPr>
        <w:ind w:left="720" w:hanging="720"/>
        <w:rPr>
          <w:rFonts w:ascii="Franklin Gothic Book" w:hAnsi="Franklin Gothic Book"/>
        </w:rPr>
      </w:pPr>
    </w:p>
    <w:p w:rsidR="009D7EF8" w:rsidRDefault="009D7EF8" w:rsidP="00622992">
      <w:pPr>
        <w:ind w:left="720" w:hanging="720"/>
        <w:rPr>
          <w:rFonts w:ascii="Franklin Gothic Book" w:hAnsi="Franklin Gothic Book"/>
        </w:rPr>
      </w:pPr>
    </w:p>
    <w:p w:rsidR="009D7EF8" w:rsidRDefault="009D7EF8" w:rsidP="00622992">
      <w:pPr>
        <w:ind w:left="720" w:hanging="720"/>
        <w:rPr>
          <w:rFonts w:ascii="Franklin Gothic Book" w:hAnsi="Franklin Gothic Book"/>
        </w:rPr>
      </w:pPr>
    </w:p>
    <w:p w:rsidR="009D7EF8" w:rsidRDefault="009D7EF8" w:rsidP="00622992">
      <w:pPr>
        <w:ind w:left="720" w:hanging="720"/>
        <w:rPr>
          <w:rFonts w:ascii="Franklin Gothic Book" w:hAnsi="Franklin Gothic Book"/>
        </w:rPr>
      </w:pPr>
    </w:p>
    <w:p w:rsidR="009D7EF8" w:rsidRDefault="009D7EF8" w:rsidP="00622992">
      <w:pPr>
        <w:ind w:left="720" w:hanging="720"/>
        <w:rPr>
          <w:rFonts w:ascii="Franklin Gothic Book" w:hAnsi="Franklin Gothic Book"/>
          <w:sz w:val="24"/>
          <w:szCs w:val="24"/>
          <w:u w:val="single"/>
        </w:rPr>
      </w:pPr>
    </w:p>
    <w:p w:rsidR="004534CD" w:rsidRDefault="004534CD" w:rsidP="00622992">
      <w:pPr>
        <w:ind w:left="720" w:hanging="720"/>
        <w:rPr>
          <w:rFonts w:ascii="Franklin Gothic Book" w:hAnsi="Franklin Gothic Book"/>
          <w:sz w:val="24"/>
          <w:szCs w:val="24"/>
          <w:u w:val="single"/>
        </w:rPr>
      </w:pPr>
    </w:p>
    <w:p w:rsidR="004534CD" w:rsidRDefault="004534CD" w:rsidP="00622992">
      <w:pPr>
        <w:ind w:left="720" w:hanging="720"/>
        <w:rPr>
          <w:rFonts w:ascii="Franklin Gothic Book" w:hAnsi="Franklin Gothic Book"/>
          <w:sz w:val="24"/>
          <w:szCs w:val="24"/>
          <w:u w:val="single"/>
        </w:rPr>
      </w:pPr>
    </w:p>
    <w:p w:rsidR="004534CD" w:rsidRDefault="004534CD" w:rsidP="00622992">
      <w:pPr>
        <w:ind w:left="720" w:hanging="720"/>
        <w:rPr>
          <w:rFonts w:ascii="Franklin Gothic Book" w:hAnsi="Franklin Gothic Book"/>
          <w:sz w:val="24"/>
          <w:szCs w:val="24"/>
          <w:u w:val="single"/>
        </w:rPr>
      </w:pPr>
    </w:p>
    <w:p w:rsidR="004534CD" w:rsidRDefault="004534CD" w:rsidP="00622992">
      <w:pPr>
        <w:ind w:left="720" w:hanging="720"/>
        <w:rPr>
          <w:rFonts w:ascii="Franklin Gothic Book" w:hAnsi="Franklin Gothic Book"/>
          <w:sz w:val="24"/>
          <w:szCs w:val="24"/>
          <w:u w:val="single"/>
        </w:rPr>
      </w:pPr>
    </w:p>
    <w:p w:rsidR="004534CD" w:rsidRDefault="004534CD" w:rsidP="00622992">
      <w:pPr>
        <w:ind w:left="720" w:hanging="720"/>
        <w:rPr>
          <w:rFonts w:ascii="Franklin Gothic Book" w:hAnsi="Franklin Gothic Book"/>
          <w:sz w:val="24"/>
          <w:szCs w:val="24"/>
          <w:u w:val="single"/>
        </w:rPr>
      </w:pPr>
    </w:p>
    <w:sectPr w:rsidR="004534CD" w:rsidSect="00776F4A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Franklin Gothic Book">
    <w:altName w:val="Franklin Gothic Medium"/>
    <w:charset w:val="00"/>
    <w:family w:val="swiss"/>
    <w:pitch w:val="variable"/>
    <w:sig w:usb0="00000001" w:usb1="00000000" w:usb2="00000000" w:usb3="00000000" w:csb0="0000009F" w:csb1="00000000"/>
  </w:font>
  <w:font w:name="Britannic Bold">
    <w:panose1 w:val="020B0903060703020204"/>
    <w:charset w:val="00"/>
    <w:family w:val="swiss"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0780463"/>
    <w:multiLevelType w:val="hybridMultilevel"/>
    <w:tmpl w:val="3D681D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D">
      <w:start w:val="1"/>
      <w:numFmt w:val="bullet"/>
      <w:lvlText w:val="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C1204E8"/>
    <w:multiLevelType w:val="hybridMultilevel"/>
    <w:tmpl w:val="B6905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1DD81720"/>
    <w:multiLevelType w:val="hybridMultilevel"/>
    <w:tmpl w:val="A17A4CBA"/>
    <w:lvl w:ilvl="0" w:tplc="0409000D">
      <w:start w:val="1"/>
      <w:numFmt w:val="bullet"/>
      <w:lvlText w:val=""/>
      <w:lvlJc w:val="left"/>
      <w:pPr>
        <w:ind w:left="216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2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</w:abstractNum>
  <w:abstractNum w:abstractNumId="3">
    <w:nsid w:val="1F3A2C8D"/>
    <w:multiLevelType w:val="hybridMultilevel"/>
    <w:tmpl w:val="CE4491A2"/>
    <w:lvl w:ilvl="0" w:tplc="040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211025C6"/>
    <w:multiLevelType w:val="hybridMultilevel"/>
    <w:tmpl w:val="B01CB274"/>
    <w:lvl w:ilvl="0" w:tplc="0409000D">
      <w:start w:val="1"/>
      <w:numFmt w:val="bullet"/>
      <w:lvlText w:val=""/>
      <w:lvlJc w:val="left"/>
      <w:pPr>
        <w:ind w:left="144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5">
    <w:nsid w:val="493C5146"/>
    <w:multiLevelType w:val="hybridMultilevel"/>
    <w:tmpl w:val="69BA6AD2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  <w:num w:numId="3">
    <w:abstractNumId w:val="4"/>
  </w:num>
  <w:num w:numId="4">
    <w:abstractNumId w:val="5"/>
  </w:num>
  <w:num w:numId="5">
    <w:abstractNumId w:val="3"/>
  </w:num>
  <w:num w:numId="6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drawingGridHorizontalSpacing w:val="110"/>
  <w:displayHorizontalDrawingGridEvery w:val="2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76F4A"/>
    <w:rsid w:val="00067E67"/>
    <w:rsid w:val="000D3F66"/>
    <w:rsid w:val="001338C0"/>
    <w:rsid w:val="00177F0A"/>
    <w:rsid w:val="00272189"/>
    <w:rsid w:val="002C2BE5"/>
    <w:rsid w:val="00343A21"/>
    <w:rsid w:val="004534CD"/>
    <w:rsid w:val="00493C13"/>
    <w:rsid w:val="00622992"/>
    <w:rsid w:val="0065301A"/>
    <w:rsid w:val="00754E05"/>
    <w:rsid w:val="00776F4A"/>
    <w:rsid w:val="00896080"/>
    <w:rsid w:val="008E3110"/>
    <w:rsid w:val="00922FEF"/>
    <w:rsid w:val="009D7EF8"/>
    <w:rsid w:val="00A3435A"/>
    <w:rsid w:val="00AC226A"/>
    <w:rsid w:val="00DD4170"/>
    <w:rsid w:val="00E97B67"/>
    <w:rsid w:val="00FD243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4534C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754E05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4534C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754E05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MLASeventhEditionOfficeOnline.xsl" StyleName="MLA Seventh Edition"/>
</file>

<file path=customXml/itemProps1.xml><?xml version="1.0" encoding="utf-8"?>
<ds:datastoreItem xmlns:ds="http://schemas.openxmlformats.org/officeDocument/2006/customXml" ds:itemID="{ED780887-D3FC-4B9A-BFA7-67F50F1BFA0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</Pages>
  <Words>547</Words>
  <Characters>3124</Characters>
  <Application>Microsoft Office Word</Application>
  <DocSecurity>0</DocSecurity>
  <Lines>26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3664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Jennifer</dc:creator>
  <cp:lastModifiedBy>JennConn</cp:lastModifiedBy>
  <cp:revision>2</cp:revision>
  <dcterms:created xsi:type="dcterms:W3CDTF">2015-04-22T16:28:00Z</dcterms:created>
  <dcterms:modified xsi:type="dcterms:W3CDTF">2015-04-22T16:28:00Z</dcterms:modified>
</cp:coreProperties>
</file>