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935" w:rsidRPr="00BB7CB1" w:rsidRDefault="00683935" w:rsidP="00683935">
      <w:pPr>
        <w:rPr>
          <w:rFonts w:ascii="Franklin Gothic Book" w:hAnsi="Franklin Gothic Book" w:cs="Estrangelo Edessa"/>
          <w:b/>
          <w:sz w:val="32"/>
          <w:szCs w:val="32"/>
          <w:u w:val="single"/>
        </w:rPr>
      </w:pPr>
      <w:r w:rsidRPr="00BB7CB1">
        <w:rPr>
          <w:rFonts w:ascii="Franklin Gothic Book" w:hAnsi="Franklin Gothic Book" w:cs="Estrangelo Edessa"/>
          <w:b/>
          <w:sz w:val="32"/>
          <w:szCs w:val="32"/>
          <w:u w:val="single"/>
        </w:rPr>
        <w:t>ADJECTIVE (ADJ)</w:t>
      </w:r>
    </w:p>
    <w:p w:rsidR="00683935" w:rsidRPr="00BB7CB1" w:rsidRDefault="00683935" w:rsidP="00683935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6"/>
        </w:rPr>
      </w:pPr>
      <w:r w:rsidRPr="00BB7CB1">
        <w:rPr>
          <w:rFonts w:ascii="Franklin Gothic Book" w:hAnsi="Franklin Gothic Book" w:cs="Estrangelo Edessa"/>
          <w:sz w:val="32"/>
          <w:szCs w:val="32"/>
        </w:rPr>
        <w:t xml:space="preserve">Definition – </w:t>
      </w:r>
      <w:r w:rsidRPr="00BB7CB1">
        <w:rPr>
          <w:rFonts w:asciiTheme="majorHAnsi" w:hAnsiTheme="majorHAnsi" w:cs="Estrangelo Edessa"/>
          <w:sz w:val="36"/>
          <w:szCs w:val="36"/>
        </w:rPr>
        <w:t>Modifies nouns and pronouns.  Modify = describe, make more definite</w:t>
      </w:r>
    </w:p>
    <w:p w:rsidR="00683935" w:rsidRPr="00BB7CB1" w:rsidRDefault="00683935" w:rsidP="00683935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683935" w:rsidRPr="00BB7CB1" w:rsidRDefault="00683935" w:rsidP="00683935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2"/>
        </w:rPr>
      </w:pPr>
      <w:r w:rsidRPr="00BB7CB1">
        <w:rPr>
          <w:rFonts w:ascii="Franklin Gothic Book" w:hAnsi="Franklin Gothic Book" w:cs="Estrangelo Edessa"/>
          <w:sz w:val="32"/>
          <w:szCs w:val="32"/>
        </w:rPr>
        <w:t xml:space="preserve">Examples – </w:t>
      </w:r>
      <w:r w:rsidRPr="00BB7CB1">
        <w:rPr>
          <w:rFonts w:asciiTheme="majorHAnsi" w:hAnsiTheme="majorHAnsi" w:cs="Estrangelo Edessa"/>
          <w:sz w:val="36"/>
          <w:szCs w:val="32"/>
        </w:rPr>
        <w:t xml:space="preserve">At the </w:t>
      </w:r>
      <w:r w:rsidRPr="00BB7CB1">
        <w:rPr>
          <w:rFonts w:asciiTheme="majorHAnsi" w:hAnsiTheme="majorHAnsi" w:cs="Estrangelo Edessa"/>
          <w:b/>
          <w:sz w:val="36"/>
          <w:szCs w:val="32"/>
          <w:u w:val="single"/>
        </w:rPr>
        <w:t>wild</w:t>
      </w:r>
      <w:r w:rsidRPr="00BB7CB1">
        <w:rPr>
          <w:rFonts w:asciiTheme="majorHAnsi" w:hAnsiTheme="majorHAnsi" w:cs="Estrangelo Edessa"/>
          <w:sz w:val="36"/>
          <w:szCs w:val="32"/>
        </w:rPr>
        <w:t xml:space="preserve"> party the music, </w:t>
      </w:r>
      <w:r w:rsidRPr="00BB7CB1">
        <w:rPr>
          <w:rFonts w:asciiTheme="majorHAnsi" w:hAnsiTheme="majorHAnsi" w:cs="Estrangelo Edessa"/>
          <w:b/>
          <w:sz w:val="36"/>
          <w:szCs w:val="32"/>
          <w:u w:val="single"/>
        </w:rPr>
        <w:t>loud</w:t>
      </w:r>
      <w:r w:rsidRPr="00BB7CB1">
        <w:rPr>
          <w:rFonts w:asciiTheme="majorHAnsi" w:hAnsiTheme="majorHAnsi" w:cs="Estrangelo Edessa"/>
          <w:sz w:val="36"/>
          <w:szCs w:val="32"/>
        </w:rPr>
        <w:t xml:space="preserve"> and </w:t>
      </w:r>
      <w:r w:rsidRPr="00BB7CB1">
        <w:rPr>
          <w:rFonts w:asciiTheme="majorHAnsi" w:hAnsiTheme="majorHAnsi" w:cs="Estrangelo Edessa"/>
          <w:b/>
          <w:sz w:val="36"/>
          <w:szCs w:val="32"/>
          <w:u w:val="single"/>
        </w:rPr>
        <w:t>obnoxious</w:t>
      </w:r>
      <w:r w:rsidRPr="00BB7CB1">
        <w:rPr>
          <w:rFonts w:asciiTheme="majorHAnsi" w:hAnsiTheme="majorHAnsi" w:cs="Estrangelo Edessa"/>
          <w:sz w:val="36"/>
          <w:szCs w:val="32"/>
        </w:rPr>
        <w:t xml:space="preserve">, disturbed the </w:t>
      </w:r>
      <w:r w:rsidRPr="00BB7CB1">
        <w:rPr>
          <w:rFonts w:asciiTheme="majorHAnsi" w:hAnsiTheme="majorHAnsi" w:cs="Estrangelo Edessa"/>
          <w:b/>
          <w:sz w:val="36"/>
          <w:szCs w:val="32"/>
          <w:u w:val="single"/>
        </w:rPr>
        <w:t>entire</w:t>
      </w:r>
      <w:r w:rsidRPr="00BB7CB1">
        <w:rPr>
          <w:rFonts w:asciiTheme="majorHAnsi" w:hAnsiTheme="majorHAnsi" w:cs="Estrangelo Edessa"/>
          <w:sz w:val="36"/>
          <w:szCs w:val="32"/>
        </w:rPr>
        <w:t xml:space="preserve"> neighborhood.</w:t>
      </w:r>
    </w:p>
    <w:p w:rsidR="00683935" w:rsidRPr="00BB7CB1" w:rsidRDefault="00683935" w:rsidP="00683935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683935" w:rsidRPr="00BB7CB1" w:rsidRDefault="00683935" w:rsidP="00683935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2"/>
        </w:rPr>
      </w:pPr>
      <w:r w:rsidRPr="00BB7CB1">
        <w:rPr>
          <w:rFonts w:ascii="Franklin Gothic Book" w:hAnsi="Franklin Gothic Book" w:cs="Estrangelo Edessa"/>
          <w:sz w:val="32"/>
          <w:szCs w:val="32"/>
        </w:rPr>
        <w:t xml:space="preserve">Recognition Tools – </w:t>
      </w:r>
      <w:r w:rsidRPr="00BB7CB1">
        <w:rPr>
          <w:rFonts w:asciiTheme="majorHAnsi" w:hAnsiTheme="majorHAnsi" w:cs="Estrangelo Edessa"/>
          <w:sz w:val="36"/>
          <w:szCs w:val="32"/>
        </w:rPr>
        <w:t xml:space="preserve">Answers the questions: What kind? Which one? How many? </w:t>
      </w:r>
    </w:p>
    <w:p w:rsidR="00683935" w:rsidRPr="00BB7CB1" w:rsidRDefault="00683935" w:rsidP="00683935">
      <w:pPr>
        <w:pStyle w:val="ListParagraph"/>
        <w:rPr>
          <w:rFonts w:asciiTheme="majorHAnsi" w:hAnsiTheme="majorHAnsi" w:cs="Estrangelo Edessa"/>
          <w:sz w:val="36"/>
          <w:szCs w:val="32"/>
        </w:rPr>
      </w:pPr>
      <w:r w:rsidRPr="00BB7CB1">
        <w:rPr>
          <w:rFonts w:asciiTheme="majorHAnsi" w:hAnsiTheme="majorHAnsi" w:cs="Estrangelo Edessa"/>
          <w:sz w:val="36"/>
          <w:szCs w:val="32"/>
        </w:rPr>
        <w:t>Can come before the referent it modifies, after the referent, or in the end of the sentence (complement).</w:t>
      </w:r>
    </w:p>
    <w:p w:rsidR="00683935" w:rsidRPr="00BB7CB1" w:rsidRDefault="00683935" w:rsidP="00683935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683935" w:rsidRDefault="00683935" w:rsidP="00683935">
      <w:pPr>
        <w:rPr>
          <w:rFonts w:ascii="Franklin Gothic Book" w:hAnsi="Franklin Gothic Book" w:cs="Estrangelo Edessa"/>
          <w:sz w:val="32"/>
          <w:szCs w:val="32"/>
        </w:rPr>
      </w:pPr>
      <w:r>
        <w:rPr>
          <w:rFonts w:ascii="Franklin Gothic Book" w:hAnsi="Franklin Gothic Book" w:cs="Estrangelo Edessa"/>
          <w:sz w:val="32"/>
          <w:szCs w:val="32"/>
        </w:rPr>
        <w:br w:type="page"/>
      </w:r>
    </w:p>
    <w:p w:rsidR="00683935" w:rsidRPr="00BB7CB1" w:rsidRDefault="00683935" w:rsidP="00683935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2"/>
        </w:rPr>
      </w:pPr>
      <w:r w:rsidRPr="00BB7CB1">
        <w:rPr>
          <w:rFonts w:ascii="Franklin Gothic Book" w:hAnsi="Franklin Gothic Book" w:cs="Estrangelo Edessa"/>
          <w:sz w:val="32"/>
          <w:szCs w:val="32"/>
        </w:rPr>
        <w:lastRenderedPageBreak/>
        <w:t xml:space="preserve">Articles – </w:t>
      </w:r>
      <w:r w:rsidRPr="00BB7CB1">
        <w:rPr>
          <w:rFonts w:asciiTheme="majorHAnsi" w:hAnsiTheme="majorHAnsi" w:cs="Estrangelo Edessa"/>
          <w:sz w:val="36"/>
          <w:szCs w:val="32"/>
        </w:rPr>
        <w:t>“a, an, the”</w:t>
      </w:r>
    </w:p>
    <w:p w:rsidR="00683935" w:rsidRPr="00BB7CB1" w:rsidRDefault="00683935" w:rsidP="00683935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683935" w:rsidRPr="00BB7CB1" w:rsidRDefault="00683935" w:rsidP="00683935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6"/>
        </w:rPr>
      </w:pPr>
      <w:r w:rsidRPr="00BB7CB1">
        <w:rPr>
          <w:rFonts w:ascii="Franklin Gothic Book" w:hAnsi="Franklin Gothic Book" w:cs="Estrangelo Edessa"/>
          <w:sz w:val="32"/>
          <w:szCs w:val="32"/>
        </w:rPr>
        <w:t>Demonstrative Adjectives –</w:t>
      </w:r>
      <w:r w:rsidRPr="00BB7CB1">
        <w:rPr>
          <w:rFonts w:ascii="Segoe Script" w:hAnsi="Segoe Script" w:cs="Estrangelo Edessa"/>
          <w:sz w:val="32"/>
          <w:szCs w:val="32"/>
        </w:rPr>
        <w:t xml:space="preserve"> </w:t>
      </w:r>
      <w:r w:rsidRPr="00BB7CB1">
        <w:rPr>
          <w:rFonts w:asciiTheme="majorHAnsi" w:hAnsiTheme="majorHAnsi" w:cs="Estrangelo Edessa"/>
          <w:sz w:val="36"/>
          <w:szCs w:val="36"/>
        </w:rPr>
        <w:t xml:space="preserve">Identify or point to nouns, but unlike demonstrative pronouns they are </w:t>
      </w:r>
      <w:r w:rsidRPr="00BB7CB1">
        <w:rPr>
          <w:rFonts w:asciiTheme="majorHAnsi" w:hAnsiTheme="majorHAnsi" w:cs="Estrangelo Edessa"/>
          <w:sz w:val="36"/>
          <w:szCs w:val="36"/>
          <w:u w:val="single"/>
        </w:rPr>
        <w:t>immediately</w:t>
      </w:r>
      <w:r w:rsidRPr="00BB7CB1">
        <w:rPr>
          <w:rFonts w:asciiTheme="majorHAnsi" w:hAnsiTheme="majorHAnsi" w:cs="Estrangelo Edessa"/>
          <w:sz w:val="36"/>
          <w:szCs w:val="36"/>
        </w:rPr>
        <w:t xml:space="preserve"> followed by the noun they modify. (this, that, these, those)</w:t>
      </w:r>
    </w:p>
    <w:p w:rsidR="00683935" w:rsidRPr="00BB7CB1" w:rsidRDefault="00683935" w:rsidP="00683935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683935" w:rsidRPr="00BB7CB1" w:rsidRDefault="00683935" w:rsidP="00683935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2"/>
        </w:rPr>
      </w:pPr>
      <w:r w:rsidRPr="00BB7CB1">
        <w:rPr>
          <w:rFonts w:ascii="Franklin Gothic Book" w:hAnsi="Franklin Gothic Book" w:cs="Estrangelo Edessa"/>
          <w:sz w:val="32"/>
          <w:szCs w:val="32"/>
        </w:rPr>
        <w:t xml:space="preserve">Descriptive Adjectives </w:t>
      </w:r>
      <w:r w:rsidRPr="00BB7CB1">
        <w:rPr>
          <w:rFonts w:ascii="Segoe Script" w:hAnsi="Segoe Script" w:cs="Estrangelo Edessa"/>
          <w:sz w:val="32"/>
          <w:szCs w:val="32"/>
        </w:rPr>
        <w:t xml:space="preserve">– </w:t>
      </w:r>
      <w:r w:rsidRPr="00BB7CB1">
        <w:rPr>
          <w:rFonts w:asciiTheme="majorHAnsi" w:hAnsiTheme="majorHAnsi" w:cs="Estrangelo Edessa"/>
          <w:sz w:val="36"/>
          <w:szCs w:val="32"/>
        </w:rPr>
        <w:t>ascribe a quality to a noun</w:t>
      </w:r>
    </w:p>
    <w:p w:rsidR="00683935" w:rsidRPr="00BB7CB1" w:rsidRDefault="00683935" w:rsidP="00683935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683935" w:rsidRPr="00BB7CB1" w:rsidRDefault="00683935" w:rsidP="00683935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2"/>
        </w:rPr>
      </w:pPr>
      <w:r w:rsidRPr="00BB7CB1">
        <w:rPr>
          <w:rFonts w:ascii="Franklin Gothic Book" w:hAnsi="Franklin Gothic Book" w:cs="Estrangelo Edessa"/>
          <w:sz w:val="32"/>
          <w:szCs w:val="32"/>
        </w:rPr>
        <w:t>Indefinite Adjectives –</w:t>
      </w:r>
      <w:r w:rsidRPr="00BB7CB1">
        <w:rPr>
          <w:rFonts w:ascii="Segoe Script" w:hAnsi="Segoe Script" w:cs="Estrangelo Edessa"/>
          <w:sz w:val="32"/>
          <w:szCs w:val="32"/>
        </w:rPr>
        <w:t xml:space="preserve"> </w:t>
      </w:r>
      <w:r w:rsidRPr="00BB7CB1">
        <w:rPr>
          <w:rFonts w:asciiTheme="majorHAnsi" w:hAnsiTheme="majorHAnsi" w:cs="Estrangelo Edessa"/>
          <w:sz w:val="36"/>
          <w:szCs w:val="32"/>
        </w:rPr>
        <w:t>vague number or quantity modifying a referent (several, few, some, each, many, much)</w:t>
      </w:r>
    </w:p>
    <w:p w:rsidR="00683935" w:rsidRPr="00BB7CB1" w:rsidRDefault="00683935" w:rsidP="00683935">
      <w:pPr>
        <w:pStyle w:val="ListParagraph"/>
        <w:rPr>
          <w:rFonts w:ascii="Franklin Gothic Book" w:hAnsi="Franklin Gothic Book" w:cs="Estrangelo Edessa"/>
          <w:sz w:val="32"/>
          <w:szCs w:val="32"/>
        </w:rPr>
      </w:pPr>
    </w:p>
    <w:p w:rsidR="00683935" w:rsidRPr="00BB7CB1" w:rsidRDefault="00683935" w:rsidP="00683935">
      <w:pPr>
        <w:pStyle w:val="ListParagraph"/>
        <w:numPr>
          <w:ilvl w:val="0"/>
          <w:numId w:val="1"/>
        </w:numPr>
        <w:rPr>
          <w:rFonts w:asciiTheme="majorHAnsi" w:hAnsiTheme="majorHAnsi" w:cs="Estrangelo Edessa"/>
          <w:sz w:val="36"/>
          <w:szCs w:val="32"/>
        </w:rPr>
      </w:pPr>
      <w:r w:rsidRPr="00BB7CB1">
        <w:rPr>
          <w:rFonts w:ascii="Franklin Gothic Book" w:hAnsi="Franklin Gothic Book" w:cs="Estrangelo Edessa"/>
          <w:sz w:val="32"/>
          <w:szCs w:val="32"/>
        </w:rPr>
        <w:t xml:space="preserve">Numerical Adjectives – </w:t>
      </w:r>
      <w:r w:rsidRPr="00BB7CB1">
        <w:rPr>
          <w:rFonts w:asciiTheme="majorHAnsi" w:hAnsiTheme="majorHAnsi" w:cs="Estrangelo Edessa"/>
          <w:sz w:val="36"/>
          <w:szCs w:val="32"/>
        </w:rPr>
        <w:t>specify a particular number</w:t>
      </w:r>
    </w:p>
    <w:p w:rsidR="00BA39AB" w:rsidRDefault="00BA39AB">
      <w:bookmarkStart w:id="0" w:name="_GoBack"/>
      <w:bookmarkEnd w:id="0"/>
    </w:p>
    <w:sectPr w:rsidR="00BA39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lin Gothic Book">
    <w:altName w:val="Franklin Gothic Medium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A2661"/>
    <w:multiLevelType w:val="hybridMultilevel"/>
    <w:tmpl w:val="AC2EF2FC"/>
    <w:lvl w:ilvl="0" w:tplc="4C1C2A9E">
      <w:start w:val="1"/>
      <w:numFmt w:val="bullet"/>
      <w:lvlText w:val="☼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935"/>
    <w:rsid w:val="00683935"/>
    <w:rsid w:val="00BA3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93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39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393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39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Connolly</dc:creator>
  <cp:lastModifiedBy>Jennifer Connolly</cp:lastModifiedBy>
  <cp:revision>1</cp:revision>
  <dcterms:created xsi:type="dcterms:W3CDTF">2014-09-03T18:09:00Z</dcterms:created>
  <dcterms:modified xsi:type="dcterms:W3CDTF">2014-09-03T18:09:00Z</dcterms:modified>
</cp:coreProperties>
</file>